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A7" w:rsidRDefault="002739A7" w:rsidP="002739A7">
      <w:pPr>
        <w:tabs>
          <w:tab w:val="left" w:pos="1413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39A7">
        <w:rPr>
          <w:rFonts w:ascii="Times New Roman" w:hAnsi="Times New Roman"/>
          <w:b/>
          <w:sz w:val="28"/>
          <w:szCs w:val="28"/>
        </w:rPr>
        <w:t>REFERENCES</w:t>
      </w:r>
    </w:p>
    <w:p w:rsidR="002739A7" w:rsidRDefault="002739A7" w:rsidP="000651A7">
      <w:pPr>
        <w:ind w:left="720" w:hanging="720"/>
        <w:rPr>
          <w:rFonts w:ascii="Times New Roman" w:hAnsi="Times New Roman"/>
          <w:sz w:val="24"/>
          <w:szCs w:val="24"/>
        </w:rPr>
      </w:pPr>
      <w:r w:rsidRPr="000651A7">
        <w:rPr>
          <w:rFonts w:ascii="Times New Roman" w:hAnsi="Times New Roman"/>
          <w:sz w:val="24"/>
          <w:szCs w:val="24"/>
        </w:rPr>
        <w:t>AERA, APA, NCME (</w:t>
      </w:r>
      <w:r w:rsidR="0050469F">
        <w:rPr>
          <w:rFonts w:ascii="Times New Roman" w:hAnsi="Times New Roman"/>
          <w:sz w:val="24"/>
          <w:szCs w:val="24"/>
        </w:rPr>
        <w:t>2014</w:t>
      </w:r>
      <w:bookmarkStart w:id="0" w:name="_GoBack"/>
      <w:bookmarkEnd w:id="0"/>
      <w:r w:rsidRPr="000651A7">
        <w:rPr>
          <w:rFonts w:ascii="Times New Roman" w:hAnsi="Times New Roman"/>
          <w:sz w:val="24"/>
          <w:szCs w:val="24"/>
        </w:rPr>
        <w:t xml:space="preserve">). </w:t>
      </w:r>
      <w:r w:rsidRPr="000651A7">
        <w:rPr>
          <w:rFonts w:ascii="Times New Roman" w:hAnsi="Times New Roman"/>
          <w:i/>
          <w:iCs/>
          <w:sz w:val="24"/>
          <w:szCs w:val="24"/>
        </w:rPr>
        <w:t>Standards for educational and psychological testing.</w:t>
      </w:r>
      <w:r w:rsidRPr="000651A7">
        <w:rPr>
          <w:rFonts w:ascii="Times New Roman" w:hAnsi="Times New Roman"/>
          <w:sz w:val="24"/>
          <w:szCs w:val="24"/>
        </w:rPr>
        <w:t xml:space="preserve">  </w:t>
      </w:r>
      <w:r w:rsidR="00416AB2">
        <w:rPr>
          <w:rFonts w:ascii="Times New Roman" w:hAnsi="Times New Roman"/>
          <w:sz w:val="24"/>
          <w:szCs w:val="24"/>
        </w:rPr>
        <w:t>Washington, DC:</w:t>
      </w:r>
      <w:r w:rsidR="000651A7">
        <w:rPr>
          <w:rFonts w:ascii="Times New Roman" w:hAnsi="Times New Roman"/>
          <w:sz w:val="24"/>
          <w:szCs w:val="24"/>
        </w:rPr>
        <w:t xml:space="preserve"> </w:t>
      </w:r>
      <w:r w:rsidRPr="000651A7">
        <w:rPr>
          <w:rFonts w:ascii="Times New Roman" w:hAnsi="Times New Roman"/>
          <w:sz w:val="24"/>
          <w:szCs w:val="24"/>
        </w:rPr>
        <w:t xml:space="preserve">American Educational Research Association. </w:t>
      </w:r>
    </w:p>
    <w:p w:rsidR="004E7F6A" w:rsidRDefault="004E7F6A" w:rsidP="00416AB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Ananda, S. (2003).  </w:t>
      </w:r>
      <w:r w:rsidRPr="004E7F6A">
        <w:rPr>
          <w:rFonts w:ascii="Times New Roman" w:hAnsi="Times New Roman"/>
          <w:i/>
          <w:sz w:val="24"/>
          <w:szCs w:val="24"/>
        </w:rPr>
        <w:t>Rethinking issues of alignment under No Child Left Behind</w:t>
      </w:r>
      <w:r>
        <w:rPr>
          <w:rFonts w:ascii="Times New Roman" w:hAnsi="Times New Roman"/>
          <w:sz w:val="24"/>
          <w:szCs w:val="24"/>
        </w:rPr>
        <w:t>.  San Francisco</w:t>
      </w:r>
      <w:r w:rsidR="00416AB2">
        <w:rPr>
          <w:rFonts w:ascii="Times New Roman" w:hAnsi="Times New Roman"/>
          <w:sz w:val="24"/>
          <w:szCs w:val="24"/>
        </w:rPr>
        <w:t>, CA</w:t>
      </w:r>
      <w:r>
        <w:rPr>
          <w:rFonts w:ascii="Times New Roman" w:hAnsi="Times New Roman"/>
          <w:sz w:val="24"/>
          <w:szCs w:val="24"/>
        </w:rPr>
        <w:t>:</w:t>
      </w:r>
      <w:r w:rsidR="00416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WestEd.</w:t>
      </w:r>
    </w:p>
    <w:p w:rsidR="004E7F6A" w:rsidRDefault="004E7F6A" w:rsidP="004E7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Bloom, B.S., Madaus, G.F., &amp; Hastings, J.T. (1981).  </w:t>
      </w:r>
      <w:r w:rsidRPr="004E7F6A">
        <w:rPr>
          <w:rFonts w:ascii="Times New Roman" w:hAnsi="Times New Roman"/>
          <w:i/>
          <w:sz w:val="24"/>
          <w:szCs w:val="24"/>
        </w:rPr>
        <w:t>Evaluation to improvement learning</w:t>
      </w:r>
      <w:r>
        <w:rPr>
          <w:rFonts w:ascii="Times New Roman" w:hAnsi="Times New Roman"/>
          <w:sz w:val="24"/>
          <w:szCs w:val="24"/>
        </w:rPr>
        <w:t>.  New</w:t>
      </w:r>
      <w:r>
        <w:rPr>
          <w:rFonts w:ascii="Times New Roman" w:hAnsi="Times New Roman"/>
          <w:sz w:val="24"/>
          <w:szCs w:val="24"/>
        </w:rPr>
        <w:tab/>
        <w:t>York</w:t>
      </w:r>
      <w:r w:rsidR="00416AB2">
        <w:rPr>
          <w:rFonts w:ascii="Times New Roman" w:hAnsi="Times New Roman"/>
          <w:sz w:val="24"/>
          <w:szCs w:val="24"/>
        </w:rPr>
        <w:t>, NY</w:t>
      </w:r>
      <w:r>
        <w:rPr>
          <w:rFonts w:ascii="Times New Roman" w:hAnsi="Times New Roman"/>
          <w:sz w:val="24"/>
          <w:szCs w:val="24"/>
        </w:rPr>
        <w:t>: McGraw-Hill.</w:t>
      </w:r>
    </w:p>
    <w:p w:rsidR="00822095" w:rsidRDefault="00822095" w:rsidP="000651A7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Bond, T.G., &amp; Fox, C.M. (2001).  </w:t>
      </w:r>
      <w:r w:rsidRPr="00822095">
        <w:rPr>
          <w:rFonts w:ascii="Times New Roman" w:hAnsi="Times New Roman"/>
          <w:i/>
          <w:sz w:val="24"/>
          <w:szCs w:val="24"/>
        </w:rPr>
        <w:t xml:space="preserve">Applying the Rasch model: Fundamental measurement in the human sciences.  </w:t>
      </w:r>
      <w:r>
        <w:rPr>
          <w:rFonts w:ascii="Times New Roman" w:hAnsi="Times New Roman"/>
          <w:sz w:val="24"/>
          <w:szCs w:val="24"/>
        </w:rPr>
        <w:t>Mahwah, NJ: Lawrence Erlbaum Associates.</w:t>
      </w:r>
    </w:p>
    <w:p w:rsidR="004E7F6A" w:rsidRDefault="004E7F6A" w:rsidP="000651A7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CCSSO (2002).  </w:t>
      </w:r>
      <w:r w:rsidRPr="004E7F6A">
        <w:rPr>
          <w:rFonts w:ascii="Times New Roman" w:hAnsi="Times New Roman"/>
          <w:i/>
          <w:sz w:val="24"/>
          <w:szCs w:val="24"/>
        </w:rPr>
        <w:t>Models for alignment analysis and assistance to states</w:t>
      </w:r>
      <w:r>
        <w:rPr>
          <w:rFonts w:ascii="Times New Roman" w:hAnsi="Times New Roman"/>
          <w:sz w:val="24"/>
          <w:szCs w:val="24"/>
        </w:rPr>
        <w:t>.  Washington, DC: Author.</w:t>
      </w:r>
    </w:p>
    <w:p w:rsidR="004E7F6A" w:rsidRPr="000651A7" w:rsidRDefault="004E7F6A" w:rsidP="000651A7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Impara, J.C. (2001). </w:t>
      </w:r>
      <w:r w:rsidRPr="004E7F6A">
        <w:rPr>
          <w:rFonts w:ascii="Times New Roman" w:hAnsi="Times New Roman"/>
          <w:i/>
          <w:sz w:val="24"/>
          <w:szCs w:val="24"/>
        </w:rPr>
        <w:t>Alignment: One element of an assessment’s instructional unity. Paper presented at the 2001 annual meeting of the NCME</w:t>
      </w:r>
      <w:r w:rsidR="00416AB2">
        <w:rPr>
          <w:rFonts w:ascii="Times New Roman" w:hAnsi="Times New Roman"/>
          <w:sz w:val="24"/>
          <w:szCs w:val="24"/>
        </w:rPr>
        <w:t>. Seattle, WA: Author.</w:t>
      </w:r>
    </w:p>
    <w:p w:rsidR="002739A7" w:rsidRPr="000651A7" w:rsidRDefault="002739A7" w:rsidP="002739A7">
      <w:pPr>
        <w:ind w:left="720" w:hanging="720"/>
        <w:rPr>
          <w:rFonts w:ascii="Times New Roman" w:hAnsi="Times New Roman"/>
          <w:sz w:val="24"/>
          <w:szCs w:val="24"/>
        </w:rPr>
      </w:pPr>
      <w:r w:rsidRPr="000651A7">
        <w:rPr>
          <w:rFonts w:ascii="Times New Roman" w:hAnsi="Times New Roman"/>
          <w:sz w:val="24"/>
          <w:szCs w:val="24"/>
        </w:rPr>
        <w:t xml:space="preserve">Kolen, M.J., &amp; Brennan, R.L. (2004).  </w:t>
      </w:r>
      <w:r w:rsidRPr="000651A7">
        <w:rPr>
          <w:rFonts w:ascii="Times New Roman" w:hAnsi="Times New Roman"/>
          <w:i/>
          <w:sz w:val="24"/>
          <w:szCs w:val="24"/>
        </w:rPr>
        <w:t>Test equating, scaling and linking:  Methods and practices (2</w:t>
      </w:r>
      <w:r w:rsidRPr="000651A7">
        <w:rPr>
          <w:rFonts w:ascii="Times New Roman" w:hAnsi="Times New Roman"/>
          <w:i/>
          <w:sz w:val="24"/>
          <w:szCs w:val="24"/>
          <w:vertAlign w:val="superscript"/>
        </w:rPr>
        <w:t>nd</w:t>
      </w:r>
      <w:r w:rsidRPr="000651A7">
        <w:rPr>
          <w:rFonts w:ascii="Times New Roman" w:hAnsi="Times New Roman"/>
          <w:i/>
          <w:sz w:val="24"/>
          <w:szCs w:val="24"/>
        </w:rPr>
        <w:t xml:space="preserve"> </w:t>
      </w:r>
      <w:r w:rsidR="00416AB2" w:rsidRPr="000651A7">
        <w:rPr>
          <w:rFonts w:ascii="Times New Roman" w:hAnsi="Times New Roman"/>
          <w:i/>
          <w:sz w:val="24"/>
          <w:szCs w:val="24"/>
        </w:rPr>
        <w:t>Ed</w:t>
      </w:r>
      <w:r w:rsidRPr="000651A7">
        <w:rPr>
          <w:rFonts w:ascii="Times New Roman" w:hAnsi="Times New Roman"/>
          <w:i/>
          <w:sz w:val="24"/>
          <w:szCs w:val="24"/>
        </w:rPr>
        <w:t>.).</w:t>
      </w:r>
      <w:r w:rsidRPr="000651A7">
        <w:rPr>
          <w:rFonts w:ascii="Times New Roman" w:hAnsi="Times New Roman"/>
          <w:sz w:val="24"/>
          <w:szCs w:val="24"/>
        </w:rPr>
        <w:t xml:space="preserve"> New York, NY: Springe.</w:t>
      </w:r>
    </w:p>
    <w:p w:rsidR="000651A7" w:rsidRDefault="001E6E16" w:rsidP="002739A7">
      <w:pPr>
        <w:ind w:left="720" w:hanging="720"/>
        <w:rPr>
          <w:rFonts w:ascii="Times New Roman" w:hAnsi="Times New Roman"/>
          <w:color w:val="252525"/>
          <w:sz w:val="24"/>
          <w:szCs w:val="24"/>
          <w:shd w:val="clear" w:color="auto" w:fill="FFFFFF"/>
        </w:rPr>
      </w:pPr>
      <w:hyperlink r:id="rId9" w:tooltip="David Krathwohl" w:history="1">
        <w:r w:rsidR="000651A7" w:rsidRPr="000651A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Krathwohl, D. R.</w:t>
        </w:r>
      </w:hyperlink>
      <w:r w:rsidR="000651A7" w:rsidRPr="000651A7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0651A7" w:rsidRPr="000651A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tooltip="Benjamin Bloom" w:history="1">
        <w:r w:rsidR="000651A7" w:rsidRPr="000651A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Bloom, B. S.</w:t>
        </w:r>
      </w:hyperlink>
      <w:r w:rsidR="000651A7" w:rsidRPr="000651A7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="000651A7" w:rsidRPr="000651A7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Masia, B. B. (1964).</w:t>
      </w:r>
      <w:r w:rsidR="000651A7" w:rsidRPr="000651A7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="000651A7" w:rsidRPr="000651A7">
        <w:rPr>
          <w:rFonts w:ascii="Times New Roman" w:hAnsi="Times New Roman"/>
          <w:i/>
          <w:iCs/>
          <w:color w:val="252525"/>
          <w:sz w:val="24"/>
          <w:szCs w:val="24"/>
          <w:shd w:val="clear" w:color="auto" w:fill="FFFFFF"/>
        </w:rPr>
        <w:t>Taxonomy of educational objectives: The classification of educational goals</w:t>
      </w:r>
      <w:r w:rsidR="000651A7" w:rsidRPr="000651A7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. </w:t>
      </w:r>
      <w:r w:rsidR="000651A7" w:rsidRPr="00416AB2">
        <w:rPr>
          <w:rFonts w:ascii="Times New Roman" w:hAnsi="Times New Roman"/>
          <w:i/>
          <w:color w:val="252525"/>
          <w:sz w:val="24"/>
          <w:szCs w:val="24"/>
          <w:shd w:val="clear" w:color="auto" w:fill="FFFFFF"/>
        </w:rPr>
        <w:t>Handbook II: The affective domain</w:t>
      </w:r>
      <w:r w:rsidR="000651A7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. </w:t>
      </w:r>
      <w:r w:rsidR="00416AB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New York, </w:t>
      </w:r>
      <w:r w:rsidR="000651A7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NY</w:t>
      </w:r>
      <w:r w:rsidR="000651A7" w:rsidRPr="000651A7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: David McKay Company</w:t>
      </w:r>
      <w:r w:rsidR="000651A7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.</w:t>
      </w:r>
    </w:p>
    <w:p w:rsidR="004E7F6A" w:rsidRDefault="004E7F6A" w:rsidP="002739A7">
      <w:pPr>
        <w:ind w:left="720" w:hanging="720"/>
        <w:rPr>
          <w:rFonts w:ascii="Times New Roman" w:hAnsi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LaMarca, P.M., Redfield, D., Winter, P.C., Bailey, A., &amp; Despriet, L. (2000).  </w:t>
      </w:r>
      <w:r w:rsidRPr="004E7F6A">
        <w:rPr>
          <w:rFonts w:ascii="Times New Roman" w:hAnsi="Times New Roman"/>
          <w:i/>
          <w:color w:val="252525"/>
          <w:sz w:val="24"/>
          <w:szCs w:val="24"/>
          <w:shd w:val="clear" w:color="auto" w:fill="FFFFFF"/>
        </w:rPr>
        <w:t>State standards and state assessment systems: A guide to alignment.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Washington, DC: CCSSO.</w:t>
      </w:r>
    </w:p>
    <w:p w:rsidR="004E7F6A" w:rsidRPr="000651A7" w:rsidRDefault="004E7F6A" w:rsidP="002739A7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Porter, A.C. (2002, October).  Measuring the content of instruction: Uses in research and practice. </w:t>
      </w:r>
      <w:r w:rsidRPr="004E7F6A">
        <w:rPr>
          <w:rFonts w:ascii="Times New Roman" w:hAnsi="Times New Roman"/>
          <w:i/>
          <w:color w:val="252525"/>
          <w:sz w:val="24"/>
          <w:szCs w:val="24"/>
          <w:shd w:val="clear" w:color="auto" w:fill="FFFFFF"/>
        </w:rPr>
        <w:t>Educational Researcher, 31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(7), 3-14.</w:t>
      </w:r>
    </w:p>
    <w:p w:rsidR="002739A7" w:rsidRPr="000651A7" w:rsidRDefault="002739A7" w:rsidP="002739A7">
      <w:pPr>
        <w:ind w:left="720" w:hanging="720"/>
        <w:rPr>
          <w:rFonts w:ascii="Times New Roman" w:hAnsi="Times New Roman"/>
          <w:sz w:val="24"/>
          <w:szCs w:val="24"/>
        </w:rPr>
      </w:pPr>
      <w:r w:rsidRPr="000651A7">
        <w:rPr>
          <w:rFonts w:ascii="Times New Roman" w:hAnsi="Times New Roman"/>
          <w:sz w:val="24"/>
          <w:szCs w:val="24"/>
        </w:rPr>
        <w:t>Rothman, R., J. B. Slattery, J. L. Vranek, and L. B. Resnick. (2002)</w:t>
      </w:r>
      <w:r w:rsidR="000651A7" w:rsidRPr="000651A7">
        <w:rPr>
          <w:rFonts w:ascii="Times New Roman" w:hAnsi="Times New Roman"/>
          <w:sz w:val="24"/>
          <w:szCs w:val="24"/>
        </w:rPr>
        <w:t xml:space="preserve">. </w:t>
      </w:r>
      <w:r w:rsidR="000651A7" w:rsidRPr="000651A7">
        <w:rPr>
          <w:rFonts w:ascii="Times New Roman" w:hAnsi="Times New Roman"/>
          <w:i/>
          <w:sz w:val="24"/>
          <w:szCs w:val="24"/>
        </w:rPr>
        <w:t>Benchmarking</w:t>
      </w:r>
      <w:r w:rsidR="000651A7">
        <w:rPr>
          <w:rFonts w:ascii="Times New Roman" w:hAnsi="Times New Roman"/>
          <w:i/>
          <w:iCs/>
          <w:sz w:val="24"/>
          <w:szCs w:val="24"/>
        </w:rPr>
        <w:t xml:space="preserve"> and alignment of standards and t</w:t>
      </w:r>
      <w:r w:rsidRPr="000651A7">
        <w:rPr>
          <w:rFonts w:ascii="Times New Roman" w:hAnsi="Times New Roman"/>
          <w:i/>
          <w:iCs/>
          <w:sz w:val="24"/>
          <w:szCs w:val="24"/>
        </w:rPr>
        <w:t>esting.</w:t>
      </w:r>
      <w:r w:rsidRPr="000651A7">
        <w:rPr>
          <w:rFonts w:ascii="Times New Roman" w:hAnsi="Times New Roman"/>
          <w:sz w:val="24"/>
          <w:szCs w:val="24"/>
        </w:rPr>
        <w:t xml:space="preserve">  CSE Technical Report 566.  Los Angeles, CA: University of California, Los Angeles, Graduate School of Education and Information Science, National Center for Research on Evaluation, Standards, and Student Testing.</w:t>
      </w:r>
    </w:p>
    <w:p w:rsidR="002739A7" w:rsidRDefault="002739A7" w:rsidP="000651A7">
      <w:pPr>
        <w:ind w:left="720" w:hanging="720"/>
        <w:rPr>
          <w:rFonts w:ascii="Times New Roman" w:hAnsi="Times New Roman"/>
          <w:sz w:val="24"/>
          <w:szCs w:val="24"/>
        </w:rPr>
      </w:pPr>
      <w:r w:rsidRPr="000651A7">
        <w:rPr>
          <w:rFonts w:ascii="Times New Roman" w:hAnsi="Times New Roman"/>
          <w:sz w:val="24"/>
          <w:szCs w:val="24"/>
        </w:rPr>
        <w:t>Webb, N.L. (1997</w:t>
      </w:r>
      <w:r w:rsidR="004E7F6A">
        <w:rPr>
          <w:rFonts w:ascii="Times New Roman" w:hAnsi="Times New Roman"/>
          <w:sz w:val="24"/>
          <w:szCs w:val="24"/>
        </w:rPr>
        <w:t>, April</w:t>
      </w:r>
      <w:r w:rsidRPr="000651A7">
        <w:rPr>
          <w:rFonts w:ascii="Times New Roman" w:hAnsi="Times New Roman"/>
          <w:sz w:val="24"/>
          <w:szCs w:val="24"/>
        </w:rPr>
        <w:t xml:space="preserve">). </w:t>
      </w:r>
      <w:r w:rsidRPr="000651A7">
        <w:rPr>
          <w:rFonts w:ascii="Times New Roman" w:hAnsi="Times New Roman"/>
          <w:i/>
          <w:sz w:val="24"/>
          <w:szCs w:val="24"/>
        </w:rPr>
        <w:t xml:space="preserve">Criteria for alignment of expectations and assessments in mathematics and science education. </w:t>
      </w:r>
      <w:r w:rsidRPr="000651A7">
        <w:rPr>
          <w:rFonts w:ascii="Times New Roman" w:hAnsi="Times New Roman"/>
          <w:sz w:val="24"/>
          <w:szCs w:val="24"/>
        </w:rPr>
        <w:t xml:space="preserve"> Council of Chief State School Officers and National Institutes for Science Education Research Monograph No. 6. Madison: University of Wisconsin, Wisconsin Center for Education Research.</w:t>
      </w:r>
    </w:p>
    <w:p w:rsidR="000651A7" w:rsidRPr="000651A7" w:rsidRDefault="000651A7" w:rsidP="000651A7">
      <w:pPr>
        <w:ind w:left="720" w:hanging="720"/>
        <w:rPr>
          <w:rFonts w:ascii="Times New Roman" w:hAnsi="Times New Roman"/>
          <w:sz w:val="24"/>
          <w:szCs w:val="24"/>
        </w:rPr>
      </w:pPr>
    </w:p>
    <w:sectPr w:rsidR="000651A7" w:rsidRPr="000651A7" w:rsidSect="002739A7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16" w:rsidRDefault="001E6E16" w:rsidP="0059697B">
      <w:pPr>
        <w:spacing w:after="0" w:line="240" w:lineRule="auto"/>
      </w:pPr>
      <w:r>
        <w:separator/>
      </w:r>
    </w:p>
  </w:endnote>
  <w:endnote w:type="continuationSeparator" w:id="0">
    <w:p w:rsidR="001E6E16" w:rsidRDefault="001E6E16" w:rsidP="0059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7B" w:rsidRPr="00213181" w:rsidRDefault="002739A7">
    <w:pPr>
      <w:pStyle w:val="Footer"/>
      <w:rPr>
        <w:rFonts w:ascii="Times New Roman" w:hAnsi="Times New Roman"/>
        <w:sz w:val="20"/>
        <w:szCs w:val="20"/>
      </w:rPr>
    </w:pPr>
    <w:r w:rsidRPr="00213181">
      <w:rPr>
        <w:rFonts w:ascii="Times New Roman" w:hAnsi="Times New Roman"/>
        <w:sz w:val="20"/>
        <w:szCs w:val="20"/>
      </w:rPr>
      <w:t>Module #6-References</w:t>
    </w:r>
  </w:p>
  <w:p w:rsidR="002739A7" w:rsidRPr="00681A05" w:rsidRDefault="00213181" w:rsidP="00213181">
    <w:pPr>
      <w:pStyle w:val="Footer"/>
      <w:rPr>
        <w:rFonts w:ascii="Times New Roman" w:hAnsi="Times New Roman"/>
        <w:sz w:val="20"/>
      </w:rPr>
    </w:pPr>
    <w:r w:rsidRPr="00213181">
      <w:rPr>
        <w:rFonts w:ascii="Times New Roman" w:hAnsi="Times New Roman"/>
        <w:sz w:val="20"/>
        <w:szCs w:val="20"/>
      </w:rPr>
      <w:t>Pennsylvania Department of Education</w:t>
    </w:r>
    <w:r w:rsidRPr="00213181">
      <w:rPr>
        <w:rFonts w:ascii="Times New Roman" w:hAnsi="Times New Roman"/>
        <w:sz w:val="20"/>
        <w:szCs w:val="20"/>
        <w:vertAlign w:val="superscript"/>
      </w:rPr>
      <w:t>©</w:t>
    </w:r>
    <w:r w:rsidRPr="00266E22">
      <w:rPr>
        <w:rFonts w:ascii="Times New Roman" w:hAnsi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16" w:rsidRDefault="001E6E16" w:rsidP="0059697B">
      <w:pPr>
        <w:spacing w:after="0" w:line="240" w:lineRule="auto"/>
      </w:pPr>
      <w:r>
        <w:separator/>
      </w:r>
    </w:p>
  </w:footnote>
  <w:footnote w:type="continuationSeparator" w:id="0">
    <w:p w:rsidR="001E6E16" w:rsidRDefault="001E6E16" w:rsidP="0059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B48"/>
    <w:multiLevelType w:val="hybridMultilevel"/>
    <w:tmpl w:val="7B7A5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D1"/>
    <w:rsid w:val="000354DE"/>
    <w:rsid w:val="000506D6"/>
    <w:rsid w:val="000651A7"/>
    <w:rsid w:val="000F0C41"/>
    <w:rsid w:val="001125BF"/>
    <w:rsid w:val="00112B69"/>
    <w:rsid w:val="00113010"/>
    <w:rsid w:val="001661F3"/>
    <w:rsid w:val="00166A9E"/>
    <w:rsid w:val="00196B7F"/>
    <w:rsid w:val="001B5587"/>
    <w:rsid w:val="001C26D8"/>
    <w:rsid w:val="001C4268"/>
    <w:rsid w:val="001E6E16"/>
    <w:rsid w:val="00204D19"/>
    <w:rsid w:val="00213181"/>
    <w:rsid w:val="0026016D"/>
    <w:rsid w:val="002739A7"/>
    <w:rsid w:val="0028615F"/>
    <w:rsid w:val="00286D51"/>
    <w:rsid w:val="00287235"/>
    <w:rsid w:val="00351B90"/>
    <w:rsid w:val="00381FD1"/>
    <w:rsid w:val="0038620D"/>
    <w:rsid w:val="0038695C"/>
    <w:rsid w:val="0038733F"/>
    <w:rsid w:val="003B6AD9"/>
    <w:rsid w:val="003B6BB8"/>
    <w:rsid w:val="00415DE6"/>
    <w:rsid w:val="00416AB2"/>
    <w:rsid w:val="004171F8"/>
    <w:rsid w:val="00425C98"/>
    <w:rsid w:val="0049429E"/>
    <w:rsid w:val="004B3F72"/>
    <w:rsid w:val="004B5731"/>
    <w:rsid w:val="004D6B64"/>
    <w:rsid w:val="004E7F6A"/>
    <w:rsid w:val="0050469F"/>
    <w:rsid w:val="0050492D"/>
    <w:rsid w:val="00543B6B"/>
    <w:rsid w:val="005614AD"/>
    <w:rsid w:val="005847E1"/>
    <w:rsid w:val="0059697B"/>
    <w:rsid w:val="005A303C"/>
    <w:rsid w:val="005F474F"/>
    <w:rsid w:val="0061384A"/>
    <w:rsid w:val="00647B09"/>
    <w:rsid w:val="00663F0A"/>
    <w:rsid w:val="00681A05"/>
    <w:rsid w:val="0069787F"/>
    <w:rsid w:val="006B5D93"/>
    <w:rsid w:val="006E7126"/>
    <w:rsid w:val="00714693"/>
    <w:rsid w:val="007429BD"/>
    <w:rsid w:val="00746B97"/>
    <w:rsid w:val="00753E17"/>
    <w:rsid w:val="007A2D80"/>
    <w:rsid w:val="007D7E61"/>
    <w:rsid w:val="007E6961"/>
    <w:rsid w:val="007F3F73"/>
    <w:rsid w:val="00822095"/>
    <w:rsid w:val="00854A85"/>
    <w:rsid w:val="00873975"/>
    <w:rsid w:val="00887AB8"/>
    <w:rsid w:val="008B6987"/>
    <w:rsid w:val="008D5765"/>
    <w:rsid w:val="009218C6"/>
    <w:rsid w:val="00970166"/>
    <w:rsid w:val="00A27251"/>
    <w:rsid w:val="00A43886"/>
    <w:rsid w:val="00A7618D"/>
    <w:rsid w:val="00A86474"/>
    <w:rsid w:val="00A86748"/>
    <w:rsid w:val="00AA26BE"/>
    <w:rsid w:val="00AB0278"/>
    <w:rsid w:val="00AF535C"/>
    <w:rsid w:val="00B11857"/>
    <w:rsid w:val="00B15B45"/>
    <w:rsid w:val="00B40871"/>
    <w:rsid w:val="00B565F9"/>
    <w:rsid w:val="00B90EF3"/>
    <w:rsid w:val="00B95942"/>
    <w:rsid w:val="00C10E07"/>
    <w:rsid w:val="00C22C12"/>
    <w:rsid w:val="00CB33FC"/>
    <w:rsid w:val="00CF2482"/>
    <w:rsid w:val="00D3377E"/>
    <w:rsid w:val="00D81455"/>
    <w:rsid w:val="00DA7846"/>
    <w:rsid w:val="00DE7A18"/>
    <w:rsid w:val="00E165AD"/>
    <w:rsid w:val="00E272B8"/>
    <w:rsid w:val="00E60F8B"/>
    <w:rsid w:val="00E67C0D"/>
    <w:rsid w:val="00EA7A0E"/>
    <w:rsid w:val="00EC50AF"/>
    <w:rsid w:val="00EF6C4E"/>
    <w:rsid w:val="00F370AB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D1"/>
    <w:pPr>
      <w:ind w:left="720"/>
      <w:contextualSpacing/>
    </w:pPr>
  </w:style>
  <w:style w:type="table" w:styleId="TableGrid">
    <w:name w:val="Table Grid"/>
    <w:basedOn w:val="TableNormal"/>
    <w:uiPriority w:val="59"/>
    <w:rsid w:val="00381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6B5D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46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9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97B"/>
    <w:rPr>
      <w:sz w:val="22"/>
      <w:szCs w:val="22"/>
    </w:rPr>
  </w:style>
  <w:style w:type="table" w:customStyle="1" w:styleId="ListTable1Light-Accent11">
    <w:name w:val="List Table 1 Light - Accent 11"/>
    <w:basedOn w:val="TableNormal"/>
    <w:uiPriority w:val="46"/>
    <w:rsid w:val="008D5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651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5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D1"/>
    <w:pPr>
      <w:ind w:left="720"/>
      <w:contextualSpacing/>
    </w:pPr>
  </w:style>
  <w:style w:type="table" w:styleId="TableGrid">
    <w:name w:val="Table Grid"/>
    <w:basedOn w:val="TableNormal"/>
    <w:uiPriority w:val="59"/>
    <w:rsid w:val="00381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6B5D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46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9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97B"/>
    <w:rPr>
      <w:sz w:val="22"/>
      <w:szCs w:val="22"/>
    </w:rPr>
  </w:style>
  <w:style w:type="table" w:customStyle="1" w:styleId="ListTable1Light-Accent11">
    <w:name w:val="List Table 1 Light - Accent 11"/>
    <w:basedOn w:val="TableNormal"/>
    <w:uiPriority w:val="46"/>
    <w:rsid w:val="008D5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651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n.wikipedia.org/wiki/Benjamin_Blo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David_Krathwoh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B5593-EED9-4A5B-8641-1C1AF64BE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428A4-6116-4808-8485-F3BE013707BD}"/>
</file>

<file path=customXml/itemProps3.xml><?xml version="1.0" encoding="utf-8"?>
<ds:datastoreItem xmlns:ds="http://schemas.openxmlformats.org/officeDocument/2006/customXml" ds:itemID="{FFBAC604-F95A-443C-8C28-14BA1CC04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Cognitive Demand Crosswalk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Demand Crosswalk</dc:title>
  <dc:creator>PDE</dc:creator>
  <cp:keywords>Assessment Literacy Series;Quick Start</cp:keywords>
  <cp:lastModifiedBy>O David Deitz</cp:lastModifiedBy>
  <cp:revision>4</cp:revision>
  <cp:lastPrinted>2011-09-08T14:07:00Z</cp:lastPrinted>
  <dcterms:created xsi:type="dcterms:W3CDTF">2014-12-08T22:24:00Z</dcterms:created>
  <dcterms:modified xsi:type="dcterms:W3CDTF">2015-01-08T13:35:00Z</dcterms:modified>
</cp:coreProperties>
</file>