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58AC02AD" w14:textId="680DC376" w:rsidR="00B40EDD" w:rsidRPr="00231369" w:rsidRDefault="00387AA1" w:rsidP="00231369">
      <w:pPr>
        <w:pStyle w:val="Heading1"/>
        <w:pBdr>
          <w:bottom w:val="single" w:sz="4" w:space="1" w:color="auto"/>
        </w:pBdr>
        <w:spacing w:after="0" w:line="240" w:lineRule="auto"/>
        <w:ind w:left="-270" w:right="-270"/>
        <w:jc w:val="center"/>
        <w:rPr>
          <w:rStyle w:val="TitleChar"/>
          <w:color w:val="244061" w:themeColor="accent1" w:themeShade="80"/>
        </w:rPr>
      </w:pPr>
      <w:r w:rsidRPr="00231369">
        <w:rPr>
          <w:rStyle w:val="TitleChar"/>
          <w:color w:val="244061" w:themeColor="accent1" w:themeShade="80"/>
        </w:rPr>
        <w:t>Pennsylvania State Literacy Plan Needs Assessment</w:t>
      </w:r>
    </w:p>
    <w:p w14:paraId="73106639" w14:textId="77777777" w:rsidR="00B40EDD" w:rsidRPr="00B40EDD" w:rsidRDefault="00B40EDD" w:rsidP="00B40EDD"/>
    <w:p w14:paraId="5DFBAC90" w14:textId="3DD15A0F" w:rsidR="00360A3A" w:rsidRDefault="00B501FB" w:rsidP="00B40EDD">
      <w:pPr>
        <w:pStyle w:val="Heading1"/>
        <w:spacing w:before="0" w:after="0" w:line="240" w:lineRule="auto"/>
        <w:ind w:left="-720"/>
      </w:pPr>
      <w:r w:rsidRPr="008C5093">
        <w:t>Procedural Data Literacy Needs Assessment</w:t>
      </w:r>
    </w:p>
    <w:p w14:paraId="3F30B3F5" w14:textId="77777777" w:rsidR="00231369" w:rsidRDefault="006634FC" w:rsidP="00231369">
      <w:pPr>
        <w:pStyle w:val="Heading2"/>
        <w:numPr>
          <w:ilvl w:val="0"/>
          <w:numId w:val="14"/>
        </w:numPr>
        <w:spacing w:before="0" w:line="240" w:lineRule="auto"/>
        <w:ind w:left="-450" w:hanging="270"/>
      </w:pPr>
      <w:r>
        <w:t>Standards and Curriculum (Birth-Age 5)</w:t>
      </w:r>
    </w:p>
    <w:p w14:paraId="6587B873" w14:textId="77777777" w:rsidR="00231369" w:rsidRDefault="00231369" w:rsidP="00231369">
      <w:pPr>
        <w:ind w:left="-720"/>
        <w:rPr>
          <w:b/>
          <w:bCs/>
          <w:sz w:val="26"/>
          <w:szCs w:val="26"/>
        </w:rPr>
      </w:pPr>
      <w:r w:rsidRPr="00231369">
        <w:t xml:space="preserve">The LEA’s written curriculum for Literacy (birth-grade 12) is aligned with the Pennsylvania Early Learning Standards (birth-5) and the Pennsylvania Core Standards for English Language Arts (ELA) (K-12).  </w:t>
      </w:r>
    </w:p>
    <w:p w14:paraId="1FF42DBF" w14:textId="69752C98" w:rsidR="00231369" w:rsidRPr="00231369" w:rsidRDefault="00231369" w:rsidP="00231369">
      <w:pPr>
        <w:ind w:left="-720"/>
        <w:rPr>
          <w:b/>
          <w:bCs/>
          <w:sz w:val="26"/>
          <w:szCs w:val="26"/>
        </w:rPr>
      </w:pPr>
      <w:r w:rsidRPr="00231369">
        <w:rPr>
          <w:color w:val="000000" w:themeColor="text1"/>
          <w:sz w:val="24"/>
          <w:szCs w:val="24"/>
        </w:rPr>
        <w:t>Essential goals and content are articulated by grade level and provide the basis to enable all students to gain the necessary skills of a “literate person in the twenty-first century” (CCSS, p. 3).</w:t>
      </w:r>
    </w:p>
    <w:tbl>
      <w:tblPr>
        <w:tblStyle w:val="TableGrid"/>
        <w:tblW w:w="14130" w:type="dxa"/>
        <w:tblInd w:w="-635" w:type="dxa"/>
        <w:tblLayout w:type="fixed"/>
        <w:tblLook w:val="0460" w:firstRow="1" w:lastRow="1" w:firstColumn="0" w:lastColumn="0" w:noHBand="0" w:noVBand="1"/>
      </w:tblPr>
      <w:tblGrid>
        <w:gridCol w:w="12302"/>
        <w:gridCol w:w="473"/>
        <w:gridCol w:w="450"/>
        <w:gridCol w:w="450"/>
        <w:gridCol w:w="455"/>
      </w:tblGrid>
      <w:tr w:rsidR="006634FC" w:rsidRPr="00374CE9" w14:paraId="2AA2FA64" w14:textId="77777777" w:rsidTr="00A05C4F">
        <w:trPr>
          <w:trHeight w:val="334"/>
        </w:trPr>
        <w:tc>
          <w:tcPr>
            <w:tcW w:w="12302" w:type="dxa"/>
            <w:vMerge w:val="restart"/>
            <w:vAlign w:val="center"/>
          </w:tcPr>
          <w:p w14:paraId="5619A099" w14:textId="77777777" w:rsidR="006634FC" w:rsidRPr="00374CE9" w:rsidRDefault="006634FC" w:rsidP="00547463">
            <w:pPr>
              <w:jc w:val="center"/>
              <w:rPr>
                <w:b/>
                <w:bCs/>
                <w:sz w:val="24"/>
                <w:szCs w:val="24"/>
              </w:rPr>
            </w:pPr>
            <w:bookmarkStart w:id="0" w:name="Table1"/>
            <w:bookmarkStart w:id="1" w:name="_GoBack" w:colFirst="1" w:colLast="1"/>
            <w:r w:rsidRPr="00374CE9">
              <w:rPr>
                <w:b/>
                <w:bCs/>
                <w:sz w:val="24"/>
                <w:szCs w:val="24"/>
              </w:rPr>
              <w:t>Strategies and Actions Recommended to Support Implementation of the LEA Framework</w:t>
            </w:r>
          </w:p>
        </w:tc>
        <w:tc>
          <w:tcPr>
            <w:tcW w:w="1828" w:type="dxa"/>
            <w:gridSpan w:val="4"/>
            <w:shd w:val="clear" w:color="auto" w:fill="FFC0CB"/>
            <w:vAlign w:val="center"/>
            <w:hideMark/>
          </w:tcPr>
          <w:p w14:paraId="3032DF08" w14:textId="77777777" w:rsidR="006634FC" w:rsidRPr="00374CE9" w:rsidRDefault="006634FC">
            <w:pPr>
              <w:jc w:val="center"/>
              <w:rPr>
                <w:b/>
                <w:bCs/>
                <w:sz w:val="28"/>
                <w:szCs w:val="28"/>
              </w:rPr>
            </w:pPr>
            <w:r w:rsidRPr="00374CE9">
              <w:rPr>
                <w:b/>
                <w:bCs/>
                <w:sz w:val="26"/>
                <w:szCs w:val="26"/>
              </w:rPr>
              <w:t>Birth-Age 5</w:t>
            </w:r>
          </w:p>
        </w:tc>
      </w:tr>
      <w:tr w:rsidR="006634FC" w:rsidRPr="00374CE9" w14:paraId="2EABD5E1" w14:textId="77777777" w:rsidTr="00A05C4F">
        <w:trPr>
          <w:trHeight w:val="2017"/>
        </w:trPr>
        <w:tc>
          <w:tcPr>
            <w:tcW w:w="12302" w:type="dxa"/>
            <w:vMerge/>
            <w:hideMark/>
          </w:tcPr>
          <w:p w14:paraId="496CA8EB" w14:textId="77777777" w:rsidR="006634FC" w:rsidRPr="00374CE9" w:rsidRDefault="006634FC">
            <w:pPr>
              <w:rPr>
                <w:b/>
                <w:bCs/>
                <w:sz w:val="24"/>
                <w:szCs w:val="24"/>
              </w:rPr>
            </w:pPr>
          </w:p>
        </w:tc>
        <w:tc>
          <w:tcPr>
            <w:tcW w:w="473" w:type="dxa"/>
            <w:shd w:val="clear" w:color="auto" w:fill="FFC0CB"/>
            <w:textDirection w:val="btLr"/>
            <w:hideMark/>
          </w:tcPr>
          <w:p w14:paraId="689909FF" w14:textId="77777777" w:rsidR="006634FC" w:rsidRPr="00374CE9" w:rsidRDefault="006634FC">
            <w:pPr>
              <w:ind w:left="113" w:right="113"/>
              <w:rPr>
                <w:b/>
                <w:bCs/>
                <w:sz w:val="18"/>
                <w:szCs w:val="18"/>
              </w:rPr>
            </w:pPr>
            <w:r w:rsidRPr="00374CE9">
              <w:rPr>
                <w:b/>
                <w:bCs/>
                <w:sz w:val="18"/>
                <w:szCs w:val="18"/>
              </w:rPr>
              <w:t>Areas of Strength (3)</w:t>
            </w:r>
          </w:p>
        </w:tc>
        <w:tc>
          <w:tcPr>
            <w:tcW w:w="450" w:type="dxa"/>
            <w:shd w:val="clear" w:color="auto" w:fill="FFC0CB"/>
            <w:textDirection w:val="btLr"/>
            <w:hideMark/>
          </w:tcPr>
          <w:p w14:paraId="5221788B" w14:textId="77777777" w:rsidR="006634FC" w:rsidRPr="00374CE9" w:rsidRDefault="006634FC">
            <w:pPr>
              <w:ind w:left="113" w:right="113"/>
              <w:rPr>
                <w:b/>
                <w:bCs/>
                <w:sz w:val="18"/>
                <w:szCs w:val="18"/>
              </w:rPr>
            </w:pPr>
            <w:r w:rsidRPr="00374CE9">
              <w:rPr>
                <w:b/>
                <w:bCs/>
                <w:sz w:val="18"/>
                <w:szCs w:val="18"/>
              </w:rPr>
              <w:t>In Place (2)</w:t>
            </w:r>
          </w:p>
        </w:tc>
        <w:tc>
          <w:tcPr>
            <w:tcW w:w="450" w:type="dxa"/>
            <w:shd w:val="clear" w:color="auto" w:fill="FFC0CB"/>
            <w:textDirection w:val="btLr"/>
            <w:hideMark/>
          </w:tcPr>
          <w:p w14:paraId="691A3E77" w14:textId="77777777" w:rsidR="006634FC" w:rsidRPr="00374CE9" w:rsidRDefault="006634FC">
            <w:pPr>
              <w:ind w:left="113" w:right="113"/>
              <w:rPr>
                <w:b/>
                <w:bCs/>
                <w:sz w:val="18"/>
                <w:szCs w:val="18"/>
              </w:rPr>
            </w:pPr>
            <w:r w:rsidRPr="00374CE9">
              <w:rPr>
                <w:b/>
                <w:bCs/>
                <w:sz w:val="18"/>
                <w:szCs w:val="18"/>
              </w:rPr>
              <w:t>Emerging (1)</w:t>
            </w:r>
          </w:p>
        </w:tc>
        <w:tc>
          <w:tcPr>
            <w:tcW w:w="455" w:type="dxa"/>
            <w:shd w:val="clear" w:color="auto" w:fill="FFC0CB"/>
            <w:textDirection w:val="btLr"/>
            <w:hideMark/>
          </w:tcPr>
          <w:p w14:paraId="2EDB507F" w14:textId="77777777" w:rsidR="006634FC" w:rsidRPr="00374CE9" w:rsidRDefault="006634FC">
            <w:pPr>
              <w:ind w:left="113" w:right="113"/>
              <w:rPr>
                <w:b/>
                <w:bCs/>
                <w:sz w:val="18"/>
                <w:szCs w:val="18"/>
              </w:rPr>
            </w:pPr>
            <w:r w:rsidRPr="00374CE9">
              <w:rPr>
                <w:b/>
                <w:bCs/>
                <w:sz w:val="18"/>
                <w:szCs w:val="18"/>
              </w:rPr>
              <w:t>Not in Place (0)</w:t>
            </w:r>
          </w:p>
        </w:tc>
      </w:tr>
      <w:tr w:rsidR="006634FC" w14:paraId="12B54FBE" w14:textId="77777777" w:rsidTr="00A05C4F">
        <w:trPr>
          <w:trHeight w:val="144"/>
        </w:trPr>
        <w:tc>
          <w:tcPr>
            <w:tcW w:w="12302" w:type="dxa"/>
            <w:hideMark/>
          </w:tcPr>
          <w:p w14:paraId="1138E5FE" w14:textId="77777777" w:rsidR="006634FC" w:rsidRDefault="006634FC" w:rsidP="006634FC">
            <w:pPr>
              <w:pStyle w:val="ListParagraph"/>
              <w:numPr>
                <w:ilvl w:val="0"/>
                <w:numId w:val="15"/>
              </w:numPr>
              <w:ind w:left="400"/>
            </w:pPr>
            <w:r>
              <w:t xml:space="preserve">The Pennsylvania Core Standards for ELA and the Pennsylvania State Literacy Plan (PaSLP) are the foundation of the LEA’s written curriculum. This curriculum explicitly states what students need to know and be able to do at each grade level. </w:t>
            </w:r>
          </w:p>
        </w:tc>
        <w:tc>
          <w:tcPr>
            <w:tcW w:w="473" w:type="dxa"/>
            <w:shd w:val="clear" w:color="auto" w:fill="FFC0CB"/>
          </w:tcPr>
          <w:p w14:paraId="4EDBFF2A" w14:textId="77777777" w:rsidR="006634FC" w:rsidRDefault="006634FC">
            <w:pPr>
              <w:jc w:val="center"/>
            </w:pPr>
          </w:p>
        </w:tc>
        <w:tc>
          <w:tcPr>
            <w:tcW w:w="450" w:type="dxa"/>
            <w:shd w:val="clear" w:color="auto" w:fill="FFC0CB"/>
          </w:tcPr>
          <w:p w14:paraId="68D8C972" w14:textId="77777777" w:rsidR="006634FC" w:rsidRDefault="006634FC">
            <w:pPr>
              <w:jc w:val="center"/>
            </w:pPr>
          </w:p>
        </w:tc>
        <w:tc>
          <w:tcPr>
            <w:tcW w:w="450" w:type="dxa"/>
            <w:shd w:val="clear" w:color="auto" w:fill="FFC0CB"/>
          </w:tcPr>
          <w:p w14:paraId="5FB4F66D" w14:textId="77777777" w:rsidR="006634FC" w:rsidRDefault="006634FC">
            <w:pPr>
              <w:jc w:val="center"/>
            </w:pPr>
          </w:p>
        </w:tc>
        <w:tc>
          <w:tcPr>
            <w:tcW w:w="455" w:type="dxa"/>
            <w:shd w:val="clear" w:color="auto" w:fill="FFC0CB"/>
          </w:tcPr>
          <w:p w14:paraId="3C5E8F89" w14:textId="77777777" w:rsidR="006634FC" w:rsidRDefault="006634FC">
            <w:pPr>
              <w:jc w:val="center"/>
            </w:pPr>
          </w:p>
        </w:tc>
      </w:tr>
      <w:tr w:rsidR="006634FC" w14:paraId="590E4170" w14:textId="77777777" w:rsidTr="00A05C4F">
        <w:trPr>
          <w:trHeight w:val="20"/>
        </w:trPr>
        <w:tc>
          <w:tcPr>
            <w:tcW w:w="12302" w:type="dxa"/>
            <w:hideMark/>
          </w:tcPr>
          <w:p w14:paraId="50C0DEC0" w14:textId="77777777" w:rsidR="006634FC" w:rsidRDefault="006634FC" w:rsidP="006634FC">
            <w:pPr>
              <w:pStyle w:val="ListParagraph"/>
              <w:numPr>
                <w:ilvl w:val="0"/>
                <w:numId w:val="15"/>
              </w:numPr>
              <w:ind w:left="400"/>
            </w:pPr>
            <w:r>
              <w:t>The LEA uses a common framework (birth to grade 12) to instruct and assess literacy ensuring a consistent approach across subject areas and age/grade levels.</w:t>
            </w:r>
          </w:p>
        </w:tc>
        <w:tc>
          <w:tcPr>
            <w:tcW w:w="473" w:type="dxa"/>
            <w:shd w:val="clear" w:color="auto" w:fill="FFC0CB"/>
          </w:tcPr>
          <w:p w14:paraId="394A7737" w14:textId="77777777" w:rsidR="006634FC" w:rsidRDefault="006634FC">
            <w:pPr>
              <w:jc w:val="center"/>
            </w:pPr>
          </w:p>
          <w:p w14:paraId="122E4478" w14:textId="4BB9F7F8" w:rsidR="00575224" w:rsidRPr="00575224" w:rsidRDefault="00575224" w:rsidP="00575224"/>
        </w:tc>
        <w:tc>
          <w:tcPr>
            <w:tcW w:w="450" w:type="dxa"/>
            <w:shd w:val="clear" w:color="auto" w:fill="FFC0CB"/>
          </w:tcPr>
          <w:p w14:paraId="14056578" w14:textId="77777777" w:rsidR="006634FC" w:rsidRDefault="006634FC">
            <w:pPr>
              <w:jc w:val="center"/>
            </w:pPr>
          </w:p>
        </w:tc>
        <w:tc>
          <w:tcPr>
            <w:tcW w:w="450" w:type="dxa"/>
            <w:shd w:val="clear" w:color="auto" w:fill="FFC0CB"/>
          </w:tcPr>
          <w:p w14:paraId="2E127713" w14:textId="77777777" w:rsidR="006634FC" w:rsidRDefault="006634FC">
            <w:pPr>
              <w:jc w:val="center"/>
            </w:pPr>
          </w:p>
        </w:tc>
        <w:tc>
          <w:tcPr>
            <w:tcW w:w="455" w:type="dxa"/>
            <w:shd w:val="clear" w:color="auto" w:fill="FFC0CB"/>
          </w:tcPr>
          <w:p w14:paraId="156EDC83" w14:textId="77777777" w:rsidR="006634FC" w:rsidRDefault="006634FC">
            <w:pPr>
              <w:jc w:val="center"/>
            </w:pPr>
          </w:p>
        </w:tc>
      </w:tr>
      <w:tr w:rsidR="006634FC" w14:paraId="3451F3C1" w14:textId="77777777" w:rsidTr="00A05C4F">
        <w:trPr>
          <w:trHeight w:val="334"/>
        </w:trPr>
        <w:tc>
          <w:tcPr>
            <w:tcW w:w="12302" w:type="dxa"/>
            <w:hideMark/>
          </w:tcPr>
          <w:p w14:paraId="12F15A34" w14:textId="77777777" w:rsidR="006634FC" w:rsidRDefault="006634FC" w:rsidP="006634FC">
            <w:pPr>
              <w:pStyle w:val="ListParagraph"/>
              <w:numPr>
                <w:ilvl w:val="0"/>
                <w:numId w:val="15"/>
              </w:numPr>
              <w:ind w:left="400"/>
            </w:pPr>
            <w:r>
              <w:t>The LEA implements with fidelity a research-based core literacy curriculum to ensure students meet the Standards.</w:t>
            </w:r>
          </w:p>
        </w:tc>
        <w:tc>
          <w:tcPr>
            <w:tcW w:w="473" w:type="dxa"/>
            <w:shd w:val="clear" w:color="auto" w:fill="FFC0CB"/>
          </w:tcPr>
          <w:p w14:paraId="501E41AD" w14:textId="057C542C" w:rsidR="00575224" w:rsidRPr="00575224" w:rsidRDefault="00575224" w:rsidP="00575224"/>
        </w:tc>
        <w:tc>
          <w:tcPr>
            <w:tcW w:w="450" w:type="dxa"/>
            <w:shd w:val="clear" w:color="auto" w:fill="FFC0CB"/>
          </w:tcPr>
          <w:p w14:paraId="33CA59F2" w14:textId="77777777" w:rsidR="006634FC" w:rsidRDefault="006634FC">
            <w:pPr>
              <w:jc w:val="center"/>
            </w:pPr>
          </w:p>
        </w:tc>
        <w:tc>
          <w:tcPr>
            <w:tcW w:w="450" w:type="dxa"/>
            <w:shd w:val="clear" w:color="auto" w:fill="FFC0CB"/>
          </w:tcPr>
          <w:p w14:paraId="74E9796B" w14:textId="77777777" w:rsidR="006634FC" w:rsidRDefault="006634FC">
            <w:pPr>
              <w:jc w:val="center"/>
            </w:pPr>
          </w:p>
        </w:tc>
        <w:tc>
          <w:tcPr>
            <w:tcW w:w="455" w:type="dxa"/>
            <w:shd w:val="clear" w:color="auto" w:fill="FFC0CB"/>
          </w:tcPr>
          <w:p w14:paraId="3BE3FC47" w14:textId="77777777" w:rsidR="006634FC" w:rsidRDefault="006634FC">
            <w:pPr>
              <w:jc w:val="center"/>
            </w:pPr>
          </w:p>
        </w:tc>
      </w:tr>
      <w:tr w:rsidR="006634FC" w14:paraId="25286C1E" w14:textId="77777777" w:rsidTr="00A05C4F">
        <w:trPr>
          <w:trHeight w:val="388"/>
        </w:trPr>
        <w:tc>
          <w:tcPr>
            <w:tcW w:w="12302" w:type="dxa"/>
            <w:hideMark/>
          </w:tcPr>
          <w:p w14:paraId="47010349" w14:textId="77777777" w:rsidR="006634FC" w:rsidRDefault="006634FC" w:rsidP="006634FC">
            <w:pPr>
              <w:pStyle w:val="ListParagraph"/>
              <w:numPr>
                <w:ilvl w:val="0"/>
                <w:numId w:val="15"/>
              </w:numPr>
              <w:ind w:left="400"/>
            </w:pPr>
            <w:r>
              <w:t>Reading, writing, speaking, and listening are systematically integrated throughout the day in all subject areas.</w:t>
            </w:r>
          </w:p>
        </w:tc>
        <w:tc>
          <w:tcPr>
            <w:tcW w:w="473" w:type="dxa"/>
            <w:shd w:val="clear" w:color="auto" w:fill="FFC0CB"/>
          </w:tcPr>
          <w:p w14:paraId="0CE7EF00" w14:textId="2403823C" w:rsidR="00575224" w:rsidRPr="00575224" w:rsidRDefault="00575224" w:rsidP="00575224"/>
        </w:tc>
        <w:tc>
          <w:tcPr>
            <w:tcW w:w="450" w:type="dxa"/>
            <w:shd w:val="clear" w:color="auto" w:fill="FFC0CB"/>
          </w:tcPr>
          <w:p w14:paraId="38C8808F" w14:textId="77777777" w:rsidR="006634FC" w:rsidRDefault="006634FC">
            <w:pPr>
              <w:jc w:val="center"/>
            </w:pPr>
          </w:p>
        </w:tc>
        <w:tc>
          <w:tcPr>
            <w:tcW w:w="450" w:type="dxa"/>
            <w:shd w:val="clear" w:color="auto" w:fill="FFC0CB"/>
          </w:tcPr>
          <w:p w14:paraId="7EF8B235" w14:textId="77777777" w:rsidR="006634FC" w:rsidRDefault="006634FC">
            <w:pPr>
              <w:jc w:val="center"/>
            </w:pPr>
          </w:p>
        </w:tc>
        <w:tc>
          <w:tcPr>
            <w:tcW w:w="455" w:type="dxa"/>
            <w:shd w:val="clear" w:color="auto" w:fill="FFC0CB"/>
          </w:tcPr>
          <w:p w14:paraId="25D9874D" w14:textId="77777777" w:rsidR="006634FC" w:rsidRDefault="006634FC">
            <w:pPr>
              <w:jc w:val="center"/>
            </w:pPr>
          </w:p>
        </w:tc>
      </w:tr>
      <w:tr w:rsidR="006634FC" w14:paraId="29F3D500" w14:textId="77777777" w:rsidTr="00A05C4F">
        <w:trPr>
          <w:trHeight w:val="20"/>
        </w:trPr>
        <w:tc>
          <w:tcPr>
            <w:tcW w:w="12302" w:type="dxa"/>
            <w:hideMark/>
          </w:tcPr>
          <w:p w14:paraId="1AC877E5" w14:textId="77777777" w:rsidR="006634FC" w:rsidRDefault="006634FC" w:rsidP="006634FC">
            <w:pPr>
              <w:pStyle w:val="ListParagraph"/>
              <w:numPr>
                <w:ilvl w:val="0"/>
                <w:numId w:val="15"/>
              </w:numPr>
              <w:ind w:left="400"/>
            </w:pPr>
            <w:r>
              <w:t xml:space="preserve">Students are provided with exemplary writing samples, assessment rubrics, real-world writing tasks, writing in response to reading and oral and written feedback.  </w:t>
            </w:r>
          </w:p>
        </w:tc>
        <w:tc>
          <w:tcPr>
            <w:tcW w:w="473" w:type="dxa"/>
            <w:shd w:val="clear" w:color="auto" w:fill="FFC0CB"/>
          </w:tcPr>
          <w:p w14:paraId="17AC3A20" w14:textId="77777777" w:rsidR="006634FC" w:rsidRDefault="006634FC">
            <w:pPr>
              <w:jc w:val="center"/>
            </w:pPr>
          </w:p>
        </w:tc>
        <w:tc>
          <w:tcPr>
            <w:tcW w:w="450" w:type="dxa"/>
            <w:shd w:val="clear" w:color="auto" w:fill="FFC0CB"/>
          </w:tcPr>
          <w:p w14:paraId="453E9E5D" w14:textId="77777777" w:rsidR="006634FC" w:rsidRDefault="006634FC">
            <w:pPr>
              <w:jc w:val="center"/>
            </w:pPr>
          </w:p>
        </w:tc>
        <w:tc>
          <w:tcPr>
            <w:tcW w:w="450" w:type="dxa"/>
            <w:shd w:val="clear" w:color="auto" w:fill="FFC0CB"/>
          </w:tcPr>
          <w:p w14:paraId="0E4E2D3B" w14:textId="77777777" w:rsidR="006634FC" w:rsidRDefault="006634FC">
            <w:pPr>
              <w:jc w:val="center"/>
            </w:pPr>
          </w:p>
        </w:tc>
        <w:tc>
          <w:tcPr>
            <w:tcW w:w="455" w:type="dxa"/>
            <w:shd w:val="clear" w:color="auto" w:fill="FFC0CB"/>
          </w:tcPr>
          <w:p w14:paraId="6829E2EF" w14:textId="77777777" w:rsidR="006634FC" w:rsidRDefault="006634FC">
            <w:pPr>
              <w:jc w:val="center"/>
            </w:pPr>
          </w:p>
        </w:tc>
      </w:tr>
      <w:tr w:rsidR="006634FC" w14:paraId="486BDE77" w14:textId="77777777" w:rsidTr="00A05C4F">
        <w:trPr>
          <w:trHeight w:val="20"/>
        </w:trPr>
        <w:tc>
          <w:tcPr>
            <w:tcW w:w="12302" w:type="dxa"/>
            <w:hideMark/>
          </w:tcPr>
          <w:p w14:paraId="0A3F233D" w14:textId="77777777" w:rsidR="006634FC" w:rsidRDefault="006634FC" w:rsidP="006634FC">
            <w:pPr>
              <w:pStyle w:val="ListParagraph"/>
              <w:numPr>
                <w:ilvl w:val="0"/>
                <w:numId w:val="15"/>
              </w:numPr>
              <w:ind w:left="400"/>
            </w:pPr>
            <w:r>
              <w:lastRenderedPageBreak/>
              <w:t>The LEA uses a common framework and rubrics to instruct and assess writing ensuring a consistent approach across subject areas and grade levels.</w:t>
            </w:r>
          </w:p>
        </w:tc>
        <w:tc>
          <w:tcPr>
            <w:tcW w:w="473" w:type="dxa"/>
            <w:shd w:val="clear" w:color="auto" w:fill="FFC0CB"/>
          </w:tcPr>
          <w:p w14:paraId="3337A484" w14:textId="77777777" w:rsidR="006634FC" w:rsidRDefault="006634FC">
            <w:pPr>
              <w:jc w:val="center"/>
            </w:pPr>
          </w:p>
        </w:tc>
        <w:tc>
          <w:tcPr>
            <w:tcW w:w="450" w:type="dxa"/>
            <w:shd w:val="clear" w:color="auto" w:fill="FFC0CB"/>
          </w:tcPr>
          <w:p w14:paraId="78AF2F1F" w14:textId="77777777" w:rsidR="006634FC" w:rsidRDefault="006634FC">
            <w:pPr>
              <w:jc w:val="center"/>
            </w:pPr>
          </w:p>
        </w:tc>
        <w:tc>
          <w:tcPr>
            <w:tcW w:w="450" w:type="dxa"/>
            <w:shd w:val="clear" w:color="auto" w:fill="FFC0CB"/>
          </w:tcPr>
          <w:p w14:paraId="73AFA9ED" w14:textId="77777777" w:rsidR="006634FC" w:rsidRDefault="006634FC">
            <w:pPr>
              <w:jc w:val="center"/>
            </w:pPr>
          </w:p>
        </w:tc>
        <w:tc>
          <w:tcPr>
            <w:tcW w:w="455" w:type="dxa"/>
            <w:shd w:val="clear" w:color="auto" w:fill="FFC0CB"/>
          </w:tcPr>
          <w:p w14:paraId="3516D811" w14:textId="77777777" w:rsidR="006634FC" w:rsidRDefault="006634FC">
            <w:pPr>
              <w:jc w:val="center"/>
            </w:pPr>
          </w:p>
        </w:tc>
      </w:tr>
      <w:tr w:rsidR="006634FC" w14:paraId="509BC7D7" w14:textId="77777777" w:rsidTr="00A05C4F">
        <w:trPr>
          <w:trHeight w:val="20"/>
        </w:trPr>
        <w:tc>
          <w:tcPr>
            <w:tcW w:w="12302" w:type="dxa"/>
            <w:hideMark/>
          </w:tcPr>
          <w:p w14:paraId="5DD9C3F9" w14:textId="73E69CA2" w:rsidR="006634FC" w:rsidRDefault="006634FC" w:rsidP="006634FC">
            <w:pPr>
              <w:pStyle w:val="ListParagraph"/>
              <w:numPr>
                <w:ilvl w:val="0"/>
                <w:numId w:val="15"/>
              </w:numPr>
              <w:ind w:left="400"/>
            </w:pPr>
            <w:r>
              <w:t>The written curriculum addresses all students.</w:t>
            </w:r>
          </w:p>
          <w:p w14:paraId="7113E09E" w14:textId="77777777" w:rsidR="00A05C4F" w:rsidRDefault="00A05C4F" w:rsidP="00A05C4F">
            <w:pPr>
              <w:pStyle w:val="ListParagraph"/>
              <w:ind w:left="400"/>
            </w:pPr>
          </w:p>
          <w:p w14:paraId="6D425059" w14:textId="47B74B8A" w:rsidR="00A05C4F" w:rsidRDefault="00A05C4F" w:rsidP="00A05C4F">
            <w:pPr>
              <w:pStyle w:val="ListParagraph"/>
              <w:ind w:left="400"/>
            </w:pPr>
          </w:p>
        </w:tc>
        <w:tc>
          <w:tcPr>
            <w:tcW w:w="473" w:type="dxa"/>
            <w:shd w:val="clear" w:color="auto" w:fill="FFC0CB"/>
          </w:tcPr>
          <w:p w14:paraId="24114D5C" w14:textId="77777777" w:rsidR="006634FC" w:rsidRDefault="006634FC">
            <w:pPr>
              <w:jc w:val="center"/>
            </w:pPr>
          </w:p>
        </w:tc>
        <w:tc>
          <w:tcPr>
            <w:tcW w:w="450" w:type="dxa"/>
            <w:shd w:val="clear" w:color="auto" w:fill="FFC0CB"/>
          </w:tcPr>
          <w:p w14:paraId="46D192F8" w14:textId="77777777" w:rsidR="006634FC" w:rsidRDefault="006634FC">
            <w:pPr>
              <w:jc w:val="center"/>
            </w:pPr>
          </w:p>
        </w:tc>
        <w:tc>
          <w:tcPr>
            <w:tcW w:w="450" w:type="dxa"/>
            <w:shd w:val="clear" w:color="auto" w:fill="FFC0CB"/>
          </w:tcPr>
          <w:p w14:paraId="7100180C" w14:textId="77777777" w:rsidR="006634FC" w:rsidRDefault="006634FC">
            <w:pPr>
              <w:jc w:val="center"/>
            </w:pPr>
          </w:p>
        </w:tc>
        <w:tc>
          <w:tcPr>
            <w:tcW w:w="455" w:type="dxa"/>
            <w:shd w:val="clear" w:color="auto" w:fill="FFC0CB"/>
          </w:tcPr>
          <w:p w14:paraId="2BA76A0A" w14:textId="77777777" w:rsidR="006634FC" w:rsidRDefault="006634FC">
            <w:pPr>
              <w:jc w:val="center"/>
            </w:pPr>
          </w:p>
        </w:tc>
      </w:tr>
      <w:tr w:rsidR="006634FC" w14:paraId="54B584EB" w14:textId="77777777" w:rsidTr="00A05C4F">
        <w:trPr>
          <w:trHeight w:val="20"/>
        </w:trPr>
        <w:tc>
          <w:tcPr>
            <w:tcW w:w="12302" w:type="dxa"/>
            <w:hideMark/>
          </w:tcPr>
          <w:p w14:paraId="08AC483A" w14:textId="60F222C1" w:rsidR="006634FC" w:rsidRDefault="006634FC" w:rsidP="006634FC">
            <w:pPr>
              <w:pStyle w:val="ListParagraph"/>
              <w:numPr>
                <w:ilvl w:val="0"/>
                <w:numId w:val="15"/>
              </w:numPr>
              <w:ind w:left="400"/>
            </w:pPr>
            <w:r>
              <w:t>All students have access to a rigorous, standards aligned curriculum.</w:t>
            </w:r>
          </w:p>
          <w:p w14:paraId="442C2473" w14:textId="77777777" w:rsidR="00A05C4F" w:rsidRDefault="00A05C4F" w:rsidP="00A05C4F">
            <w:pPr>
              <w:pStyle w:val="ListParagraph"/>
              <w:ind w:left="400"/>
            </w:pPr>
          </w:p>
          <w:p w14:paraId="034E6484" w14:textId="762F1E5A" w:rsidR="00A05C4F" w:rsidRDefault="00A05C4F" w:rsidP="00A05C4F">
            <w:pPr>
              <w:pStyle w:val="ListParagraph"/>
              <w:ind w:left="400" w:right="230"/>
            </w:pPr>
          </w:p>
        </w:tc>
        <w:tc>
          <w:tcPr>
            <w:tcW w:w="473" w:type="dxa"/>
            <w:shd w:val="clear" w:color="auto" w:fill="FFC0CB"/>
          </w:tcPr>
          <w:p w14:paraId="7172D485" w14:textId="77777777" w:rsidR="006634FC" w:rsidRDefault="006634FC">
            <w:pPr>
              <w:jc w:val="center"/>
            </w:pPr>
          </w:p>
        </w:tc>
        <w:tc>
          <w:tcPr>
            <w:tcW w:w="450" w:type="dxa"/>
            <w:shd w:val="clear" w:color="auto" w:fill="FFC0CB"/>
          </w:tcPr>
          <w:p w14:paraId="5D4FF7D7" w14:textId="77777777" w:rsidR="006634FC" w:rsidRDefault="006634FC">
            <w:pPr>
              <w:jc w:val="center"/>
            </w:pPr>
          </w:p>
        </w:tc>
        <w:tc>
          <w:tcPr>
            <w:tcW w:w="450" w:type="dxa"/>
            <w:shd w:val="clear" w:color="auto" w:fill="FFC0CB"/>
          </w:tcPr>
          <w:p w14:paraId="5FE3D7E2" w14:textId="77777777" w:rsidR="006634FC" w:rsidRDefault="006634FC">
            <w:pPr>
              <w:jc w:val="center"/>
            </w:pPr>
          </w:p>
        </w:tc>
        <w:tc>
          <w:tcPr>
            <w:tcW w:w="455" w:type="dxa"/>
            <w:shd w:val="clear" w:color="auto" w:fill="FFC0CB"/>
          </w:tcPr>
          <w:p w14:paraId="42DDDEB4" w14:textId="77777777" w:rsidR="006634FC" w:rsidRDefault="006634FC">
            <w:pPr>
              <w:jc w:val="center"/>
            </w:pPr>
          </w:p>
        </w:tc>
      </w:tr>
      <w:tr w:rsidR="006634FC" w14:paraId="76909162" w14:textId="77777777" w:rsidTr="00A05C4F">
        <w:trPr>
          <w:trHeight w:val="449"/>
        </w:trPr>
        <w:tc>
          <w:tcPr>
            <w:tcW w:w="12302" w:type="dxa"/>
            <w:vAlign w:val="center"/>
            <w:hideMark/>
          </w:tcPr>
          <w:p w14:paraId="52B909EE" w14:textId="77777777" w:rsidR="006634FC" w:rsidRPr="009D769F" w:rsidRDefault="006634FC">
            <w:pPr>
              <w:rPr>
                <w:b/>
                <w:bCs/>
                <w:sz w:val="24"/>
                <w:szCs w:val="24"/>
              </w:rPr>
            </w:pPr>
            <w:r w:rsidRPr="009D769F">
              <w:rPr>
                <w:b/>
                <w:bCs/>
                <w:sz w:val="24"/>
                <w:szCs w:val="24"/>
              </w:rPr>
              <w:t xml:space="preserve">Total Score for Standards and Curriculum </w:t>
            </w:r>
          </w:p>
        </w:tc>
        <w:tc>
          <w:tcPr>
            <w:tcW w:w="1828" w:type="dxa"/>
            <w:gridSpan w:val="4"/>
            <w:shd w:val="clear" w:color="auto" w:fill="FFC0CB"/>
            <w:vAlign w:val="center"/>
            <w:hideMark/>
          </w:tcPr>
          <w:p w14:paraId="1FBED225" w14:textId="77777777" w:rsidR="006634FC" w:rsidRPr="009D769F" w:rsidRDefault="006634FC">
            <w:pPr>
              <w:spacing w:line="256" w:lineRule="auto"/>
              <w:jc w:val="right"/>
              <w:rPr>
                <w:b/>
                <w:bCs/>
                <w:sz w:val="28"/>
                <w:szCs w:val="28"/>
              </w:rPr>
            </w:pPr>
            <w:r w:rsidRPr="009D769F">
              <w:rPr>
                <w:b/>
                <w:bCs/>
                <w:sz w:val="28"/>
                <w:szCs w:val="28"/>
              </w:rPr>
              <w:t>/24</w:t>
            </w:r>
          </w:p>
        </w:tc>
      </w:tr>
      <w:bookmarkEnd w:id="0"/>
      <w:bookmarkEnd w:id="1"/>
    </w:tbl>
    <w:p w14:paraId="2326426E" w14:textId="77777777" w:rsidR="006634FC" w:rsidRDefault="006634FC" w:rsidP="006634FC">
      <w:pPr>
        <w:spacing w:after="0"/>
        <w:rPr>
          <w:b/>
          <w:sz w:val="28"/>
          <w:szCs w:val="28"/>
        </w:rPr>
      </w:pPr>
    </w:p>
    <w:p w14:paraId="0DCF4A1C" w14:textId="77777777" w:rsidR="006634FC" w:rsidRDefault="006634FC" w:rsidP="006634FC">
      <w:pPr>
        <w:spacing w:after="0"/>
        <w:ind w:left="-720"/>
        <w:rPr>
          <w:b/>
          <w:sz w:val="28"/>
          <w:szCs w:val="28"/>
        </w:rPr>
      </w:pPr>
    </w:p>
    <w:p w14:paraId="1B44A9BF" w14:textId="77777777" w:rsidR="002D72C2" w:rsidRDefault="002D72C2">
      <w:pPr>
        <w:rPr>
          <w:b/>
          <w:sz w:val="28"/>
          <w:szCs w:val="28"/>
        </w:rPr>
      </w:pPr>
      <w:r>
        <w:rPr>
          <w:b/>
          <w:sz w:val="28"/>
          <w:szCs w:val="28"/>
        </w:rPr>
        <w:br w:type="page"/>
      </w:r>
    </w:p>
    <w:p w14:paraId="645AC6F9" w14:textId="3F4D806D" w:rsidR="006634FC" w:rsidRDefault="006634FC" w:rsidP="00D618E8">
      <w:pPr>
        <w:shd w:val="clear" w:color="auto" w:fill="FFC0CB"/>
        <w:spacing w:after="0"/>
        <w:ind w:left="-720"/>
        <w:rPr>
          <w:b/>
          <w:sz w:val="28"/>
          <w:szCs w:val="28"/>
        </w:rPr>
      </w:pPr>
      <w:r>
        <w:rPr>
          <w:b/>
          <w:sz w:val="28"/>
          <w:szCs w:val="28"/>
        </w:rPr>
        <w:lastRenderedPageBreak/>
        <w:t>Standards and Curriculum (</w:t>
      </w:r>
      <w:r>
        <w:rPr>
          <w:b/>
          <w:sz w:val="26"/>
          <w:szCs w:val="26"/>
        </w:rPr>
        <w:t>Birth-Age 5</w:t>
      </w:r>
      <w:r>
        <w:rPr>
          <w:b/>
          <w:sz w:val="28"/>
          <w:szCs w:val="28"/>
        </w:rPr>
        <w:t>)</w:t>
      </w:r>
    </w:p>
    <w:p w14:paraId="09901E25" w14:textId="77777777" w:rsidR="006634FC" w:rsidRDefault="006634FC" w:rsidP="006634FC">
      <w:pPr>
        <w:ind w:left="-720"/>
        <w:rPr>
          <w:b/>
        </w:rPr>
      </w:pPr>
      <w:r>
        <w:rPr>
          <w:b/>
        </w:rPr>
        <w:t>Evidence and Notes:</w:t>
      </w:r>
    </w:p>
    <w:p w14:paraId="78E12331" w14:textId="77777777" w:rsidR="006634FC" w:rsidRDefault="006634FC" w:rsidP="006634FC">
      <w:pPr>
        <w:ind w:left="-720"/>
      </w:pPr>
    </w:p>
    <w:p w14:paraId="70100004" w14:textId="77777777" w:rsidR="006634FC" w:rsidRDefault="006634FC" w:rsidP="006634FC">
      <w:pPr>
        <w:ind w:left="-720"/>
        <w:rPr>
          <w:b/>
        </w:rPr>
      </w:pPr>
    </w:p>
    <w:p w14:paraId="30DD84FA" w14:textId="77777777" w:rsidR="006634FC" w:rsidRDefault="006634FC" w:rsidP="006634FC">
      <w:pPr>
        <w:ind w:left="-720"/>
        <w:rPr>
          <w:b/>
        </w:rPr>
      </w:pPr>
    </w:p>
    <w:p w14:paraId="3D433779" w14:textId="77777777" w:rsidR="006634FC" w:rsidRDefault="006634FC" w:rsidP="006634FC">
      <w:pPr>
        <w:ind w:left="-720"/>
        <w:rPr>
          <w:b/>
        </w:rPr>
      </w:pPr>
    </w:p>
    <w:p w14:paraId="56B3EFD4" w14:textId="77777777" w:rsidR="006634FC" w:rsidRDefault="006634FC" w:rsidP="006634FC">
      <w:pPr>
        <w:ind w:left="-720"/>
        <w:rPr>
          <w:b/>
        </w:rPr>
      </w:pPr>
    </w:p>
    <w:p w14:paraId="50046DCF" w14:textId="77777777" w:rsidR="006634FC" w:rsidRDefault="006634FC" w:rsidP="006634FC">
      <w:pPr>
        <w:ind w:left="-720"/>
        <w:rPr>
          <w:b/>
        </w:rPr>
      </w:pPr>
      <w:r>
        <w:rPr>
          <w:b/>
        </w:rPr>
        <w:t>Priority Areas for Needed Improvement:</w:t>
      </w:r>
    </w:p>
    <w:p w14:paraId="54F57737" w14:textId="77777777" w:rsidR="006634FC" w:rsidRDefault="006634FC" w:rsidP="006634FC"/>
    <w:p w14:paraId="67EB4ABA" w14:textId="77777777" w:rsidR="006634FC" w:rsidRDefault="006634FC" w:rsidP="006634FC"/>
    <w:p w14:paraId="489EA1EE" w14:textId="77777777" w:rsidR="006634FC" w:rsidRDefault="006634FC" w:rsidP="006634FC"/>
    <w:p w14:paraId="08B6F192" w14:textId="77777777" w:rsidR="006634FC" w:rsidRDefault="006634FC" w:rsidP="006634FC"/>
    <w:p w14:paraId="6D5E13CD" w14:textId="77777777" w:rsidR="006634FC" w:rsidRDefault="006634FC" w:rsidP="006634FC"/>
    <w:p w14:paraId="4D2A8E4B" w14:textId="77777777" w:rsidR="006634FC" w:rsidRDefault="006634FC" w:rsidP="006634FC"/>
    <w:p w14:paraId="74A19F98" w14:textId="77777777" w:rsidR="006634FC" w:rsidRDefault="006634FC" w:rsidP="006634FC"/>
    <w:p w14:paraId="77748DF1" w14:textId="77777777" w:rsidR="006634FC" w:rsidRDefault="006634FC" w:rsidP="006634FC"/>
    <w:p w14:paraId="4D763CFA" w14:textId="77777777" w:rsidR="006634FC" w:rsidRDefault="006634FC" w:rsidP="006634FC"/>
    <w:p w14:paraId="4C0E2859" w14:textId="77777777" w:rsidR="006634FC" w:rsidRDefault="006634FC" w:rsidP="006634FC"/>
    <w:p w14:paraId="562EBCE4" w14:textId="77777777" w:rsidR="006634FC" w:rsidRDefault="006634FC" w:rsidP="006634FC"/>
    <w:p w14:paraId="5A115982" w14:textId="77777777" w:rsidR="006634FC" w:rsidRDefault="006634FC" w:rsidP="006634FC"/>
    <w:p w14:paraId="51039042" w14:textId="77777777" w:rsidR="00CB6111" w:rsidRPr="00CB6111" w:rsidRDefault="00CB6111" w:rsidP="006634FC">
      <w:pPr>
        <w:pStyle w:val="Heading2"/>
        <w:spacing w:before="0" w:after="0" w:line="240" w:lineRule="auto"/>
      </w:pPr>
    </w:p>
    <w:sectPr w:rsidR="00CB6111" w:rsidRPr="00CB6111" w:rsidSect="00360A3A">
      <w:footerReference w:type="default" r:id="rId12"/>
      <w:pgSz w:w="15840" w:h="12240" w:orient="landscape" w:code="1"/>
      <w:pgMar w:top="630" w:right="1440" w:bottom="108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A6907" w14:textId="77777777" w:rsidR="00741C22" w:rsidRDefault="00741C22" w:rsidP="009D7A33">
      <w:pPr>
        <w:spacing w:after="0"/>
      </w:pPr>
      <w:r>
        <w:separator/>
      </w:r>
    </w:p>
  </w:endnote>
  <w:endnote w:type="continuationSeparator" w:id="0">
    <w:p w14:paraId="73B6ACD1" w14:textId="77777777" w:rsidR="00741C22" w:rsidRDefault="00741C22"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5171EA30" w:rsidR="00940266" w:rsidRPr="009B1F1C" w:rsidRDefault="00940266" w:rsidP="00575224">
    <w:pPr>
      <w:pStyle w:val="Footer"/>
      <w:pageBreakBefore/>
      <w:ind w:right="-720"/>
      <w:rPr>
        <w:rFonts w:cs="Arial"/>
        <w:color w:val="000000" w:themeColor="text1"/>
        <w:szCs w:val="24"/>
      </w:rPr>
    </w:pPr>
    <w:r w:rsidRPr="009B1F1C">
      <w:rPr>
        <w:rFonts w:cs="Arial"/>
        <w:color w:val="000000" w:themeColor="text1"/>
        <w:szCs w:val="24"/>
      </w:rPr>
      <w:tab/>
    </w:r>
    <w:r w:rsidRPr="009B1F1C">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575224">
      <w:rPr>
        <w:rFonts w:cs="Arial"/>
        <w:color w:val="000000" w:themeColor="text1"/>
        <w:szCs w:val="24"/>
      </w:rPr>
      <w:tab/>
    </w:r>
    <w:r w:rsidR="00575224">
      <w:rPr>
        <w:rFonts w:cs="Arial"/>
        <w:color w:val="000000" w:themeColor="text1"/>
        <w:szCs w:val="24"/>
      </w:rPr>
      <w:tab/>
    </w:r>
    <w:r w:rsidRPr="009B1F1C">
      <w:rPr>
        <w:rFonts w:cs="Arial"/>
        <w:color w:val="000000" w:themeColor="text1"/>
      </w:rPr>
      <w:fldChar w:fldCharType="begin"/>
    </w:r>
    <w:r w:rsidRPr="009B1F1C">
      <w:rPr>
        <w:rFonts w:cs="Arial"/>
        <w:color w:val="000000" w:themeColor="text1"/>
      </w:rPr>
      <w:instrText xml:space="preserve"> PAGE   \* MERGEFORMAT </w:instrText>
    </w:r>
    <w:r w:rsidRPr="009B1F1C">
      <w:rPr>
        <w:rFonts w:cs="Arial"/>
        <w:color w:val="000000" w:themeColor="text1"/>
      </w:rPr>
      <w:fldChar w:fldCharType="separate"/>
    </w:r>
    <w:r w:rsidR="00A62D72">
      <w:rPr>
        <w:rFonts w:cs="Arial"/>
        <w:noProof/>
        <w:color w:val="000000" w:themeColor="text1"/>
      </w:rPr>
      <w:t>1</w:t>
    </w:r>
    <w:r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E3F19" w14:textId="77777777" w:rsidR="00741C22" w:rsidRDefault="00741C22" w:rsidP="009D7A33">
      <w:pPr>
        <w:spacing w:after="0"/>
      </w:pPr>
      <w:r>
        <w:separator/>
      </w:r>
    </w:p>
  </w:footnote>
  <w:footnote w:type="continuationSeparator" w:id="0">
    <w:p w14:paraId="4BBD0F38" w14:textId="77777777" w:rsidR="00741C22" w:rsidRDefault="00741C22"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7C27"/>
    <w:multiLevelType w:val="hybridMultilevel"/>
    <w:tmpl w:val="14BE2C7E"/>
    <w:lvl w:ilvl="0" w:tplc="105639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650F1"/>
    <w:multiLevelType w:val="hybridMultilevel"/>
    <w:tmpl w:val="C5BE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F0BC6"/>
    <w:multiLevelType w:val="hybridMultilevel"/>
    <w:tmpl w:val="50380478"/>
    <w:lvl w:ilvl="0" w:tplc="907A2A9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02F3B"/>
    <w:multiLevelType w:val="hybridMultilevel"/>
    <w:tmpl w:val="E18E923E"/>
    <w:lvl w:ilvl="0" w:tplc="F8380504">
      <w:start w:val="1"/>
      <w:numFmt w:val="upperRoman"/>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8966B6"/>
    <w:multiLevelType w:val="hybridMultilevel"/>
    <w:tmpl w:val="66BA6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ED21B9"/>
    <w:multiLevelType w:val="hybridMultilevel"/>
    <w:tmpl w:val="2A08D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4C25C10"/>
    <w:multiLevelType w:val="hybridMultilevel"/>
    <w:tmpl w:val="C726BB4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D4770B"/>
    <w:multiLevelType w:val="hybridMultilevel"/>
    <w:tmpl w:val="23ACD478"/>
    <w:lvl w:ilvl="0" w:tplc="7F34889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721771"/>
    <w:multiLevelType w:val="hybridMultilevel"/>
    <w:tmpl w:val="AC22F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2061FA"/>
    <w:multiLevelType w:val="hybridMultilevel"/>
    <w:tmpl w:val="0900B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9741D0"/>
    <w:multiLevelType w:val="hybridMultilevel"/>
    <w:tmpl w:val="29027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2"/>
  </w:num>
  <w:num w:numId="7">
    <w:abstractNumId w:val="14"/>
  </w:num>
  <w:num w:numId="8">
    <w:abstractNumId w:val="1"/>
  </w:num>
  <w:num w:numId="9">
    <w:abstractNumId w:val="10"/>
  </w:num>
  <w:num w:numId="10">
    <w:abstractNumId w:val="13"/>
  </w:num>
  <w:num w:numId="11">
    <w:abstractNumId w:val="6"/>
  </w:num>
  <w:num w:numId="12">
    <w:abstractNumId w:val="11"/>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123DA"/>
    <w:rsid w:val="00053EE1"/>
    <w:rsid w:val="000942B7"/>
    <w:rsid w:val="000A207F"/>
    <w:rsid w:val="000C69DE"/>
    <w:rsid w:val="000F2B8C"/>
    <w:rsid w:val="001A13EC"/>
    <w:rsid w:val="001B7466"/>
    <w:rsid w:val="00231369"/>
    <w:rsid w:val="00296BAA"/>
    <w:rsid w:val="002C636F"/>
    <w:rsid w:val="002D72C2"/>
    <w:rsid w:val="002E5A2A"/>
    <w:rsid w:val="00306612"/>
    <w:rsid w:val="00315494"/>
    <w:rsid w:val="00360A3A"/>
    <w:rsid w:val="00363243"/>
    <w:rsid w:val="00374CE9"/>
    <w:rsid w:val="003752CD"/>
    <w:rsid w:val="00387AA1"/>
    <w:rsid w:val="003A199B"/>
    <w:rsid w:val="003C736B"/>
    <w:rsid w:val="00410447"/>
    <w:rsid w:val="004649D9"/>
    <w:rsid w:val="00474643"/>
    <w:rsid w:val="00481B03"/>
    <w:rsid w:val="004B39D4"/>
    <w:rsid w:val="004E3A26"/>
    <w:rsid w:val="00501AD4"/>
    <w:rsid w:val="00547463"/>
    <w:rsid w:val="0056228E"/>
    <w:rsid w:val="00570A06"/>
    <w:rsid w:val="00575224"/>
    <w:rsid w:val="00580829"/>
    <w:rsid w:val="005A2DBD"/>
    <w:rsid w:val="005B4C1E"/>
    <w:rsid w:val="005E769B"/>
    <w:rsid w:val="006634FC"/>
    <w:rsid w:val="006A0826"/>
    <w:rsid w:val="006A13D0"/>
    <w:rsid w:val="00722A68"/>
    <w:rsid w:val="007342AF"/>
    <w:rsid w:val="00741C22"/>
    <w:rsid w:val="007D122D"/>
    <w:rsid w:val="007E2836"/>
    <w:rsid w:val="00833EFD"/>
    <w:rsid w:val="008373BE"/>
    <w:rsid w:val="00844D32"/>
    <w:rsid w:val="00872291"/>
    <w:rsid w:val="00940266"/>
    <w:rsid w:val="00985445"/>
    <w:rsid w:val="0099706B"/>
    <w:rsid w:val="009B1F1C"/>
    <w:rsid w:val="009B2E46"/>
    <w:rsid w:val="009C0C4C"/>
    <w:rsid w:val="009D5A0F"/>
    <w:rsid w:val="009D769F"/>
    <w:rsid w:val="009D7A33"/>
    <w:rsid w:val="009F653A"/>
    <w:rsid w:val="00A05C4F"/>
    <w:rsid w:val="00A14105"/>
    <w:rsid w:val="00A176F1"/>
    <w:rsid w:val="00A21DFA"/>
    <w:rsid w:val="00A57030"/>
    <w:rsid w:val="00A62D72"/>
    <w:rsid w:val="00B14C92"/>
    <w:rsid w:val="00B16374"/>
    <w:rsid w:val="00B257AA"/>
    <w:rsid w:val="00B30C3D"/>
    <w:rsid w:val="00B40EDD"/>
    <w:rsid w:val="00B443C8"/>
    <w:rsid w:val="00B501FB"/>
    <w:rsid w:val="00CB6111"/>
    <w:rsid w:val="00D03D7B"/>
    <w:rsid w:val="00D5027B"/>
    <w:rsid w:val="00D601DF"/>
    <w:rsid w:val="00D60680"/>
    <w:rsid w:val="00D618E8"/>
    <w:rsid w:val="00D9128E"/>
    <w:rsid w:val="00DA7C2F"/>
    <w:rsid w:val="00DC607A"/>
    <w:rsid w:val="00E07C9D"/>
    <w:rsid w:val="00E12E63"/>
    <w:rsid w:val="00E26932"/>
    <w:rsid w:val="00E82F65"/>
    <w:rsid w:val="00EB2FDB"/>
    <w:rsid w:val="00EC1161"/>
    <w:rsid w:val="00EC60AE"/>
    <w:rsid w:val="00FB07C4"/>
    <w:rsid w:val="00FB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table" w:styleId="GridTable1Light">
    <w:name w:val="Grid Table 1 Light"/>
    <w:basedOn w:val="TableNormal"/>
    <w:uiPriority w:val="46"/>
    <w:rsid w:val="00B501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374C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A05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5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roup xmlns="f1c7bf0e-1cb0-48f8-99df-6e3f20f315ba">Accessibility</Group>
    <Category xmlns="f1c7bf0e-1cb0-48f8-99df-6e3f20f315ba">Select...</Category>
    <Document_x0020_Type_x0020_II xmlns="f1c7bf0e-1cb0-48f8-99df-6e3f20f315ba">Select...</Document_x0020_Type_x0020_II>
    <Document_x0020_Type xmlns="f1c7bf0e-1cb0-48f8-99df-6e3f20f315ba">Accessibility</Document_x0020_Type>
    <Month xmlns="f1c7bf0e-1cb0-48f8-99df-6e3f20f315ba">Select...</Month>
    <Author0 xmlns="f1c7bf0e-1cb0-48f8-99df-6e3f20f315ba" xsi:nil="true"/>
    <Year xmlns="f1c7bf0e-1cb0-48f8-99df-6e3f20f315ba">2017</Year>
    <To_x0020_Be_x0020_Deleted_x003f_ xmlns="f1c7bf0e-1cb0-48f8-99df-6e3f20f315ba">NO</To_x0020_Be_x0020_Deleted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5745096E880943ACB0FE4084512437" ma:contentTypeVersion="13" ma:contentTypeDescription="Create a new document." ma:contentTypeScope="" ma:versionID="c770d3e5617b51c80b7590b80d779e44">
  <xsd:schema xmlns:xsd="http://www.w3.org/2001/XMLSchema" xmlns:xs="http://www.w3.org/2001/XMLSchema" xmlns:p="http://schemas.microsoft.com/office/2006/metadata/properties" xmlns:ns2="f1c7bf0e-1cb0-48f8-99df-6e3f20f315ba" targetNamespace="http://schemas.microsoft.com/office/2006/metadata/properties" ma:root="true" ma:fieldsID="e930c5fed45f1f9637e9b198e08829e8" ns2:_="">
    <xsd:import namespace="f1c7bf0e-1cb0-48f8-99df-6e3f20f315ba"/>
    <xsd:element name="properties">
      <xsd:complexType>
        <xsd:sequence>
          <xsd:element name="documentManagement">
            <xsd:complexType>
              <xsd:all>
                <xsd:element ref="ns2:Group"/>
                <xsd:element ref="ns2:Document_x0020_Type" minOccurs="0"/>
                <xsd:element ref="ns2:Document_x0020_Type_x0020_II" minOccurs="0"/>
                <xsd:element ref="ns2:Category" minOccurs="0"/>
                <xsd:element ref="ns2:Month" minOccurs="0"/>
                <xsd:element ref="ns2:Author0" minOccurs="0"/>
                <xsd:element ref="ns2:Year" minOccurs="0"/>
                <xsd:element ref="ns2:To_x0020_Be_x0020_Deleted_x003f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bf0e-1cb0-48f8-99df-6e3f20f315ba" elementFormDefault="qualified">
    <xsd:import namespace="http://schemas.microsoft.com/office/2006/documentManagement/types"/>
    <xsd:import namespace="http://schemas.microsoft.com/office/infopath/2007/PartnerControls"/>
    <xsd:element name="Group" ma:index="2" ma:displayName="Group" ma:default="Select..." ma:format="Dropdown" ma:internalName="Group">
      <xsd:simpleType>
        <xsd:restriction base="dms:Choice">
          <xsd:enumeration value="Select..."/>
          <xsd:enumeration value="Transition"/>
          <xsd:enumeration value="Getting My Job Done"/>
          <xsd:enumeration value="Internal Controls"/>
          <xsd:enumeration value="My Professional Growth"/>
          <xsd:enumeration value="My Personal Stuff"/>
          <xsd:enumeration value="My Work Place"/>
          <xsd:enumeration value="Health Safety and Security"/>
          <xsd:enumeration value="Management Services"/>
          <xsd:enumeration value="Penn Link"/>
          <xsd:enumeration value="Accessibility"/>
        </xsd:restriction>
      </xsd:simpleType>
    </xsd:element>
    <xsd:element name="Document_x0020_Type" ma:index="3" nillable="true" ma:displayName="Document Type I" ma:default="Select..." ma:format="Dropdown" ma:internalName="Document_x0020_Type">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Document_x0020_Type_x0020_II" ma:index="4" nillable="true" ma:displayName="Document Type II" ma:default="Select..." ma:format="Dropdown" ma:internalName="Document_x0020_Type_x0020_II">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Category" ma:index="5" nillable="true" ma:displayName="Category" ma:default="Select..." ma:format="Dropdown" ma:internalName="Category">
      <xsd:simpleType>
        <xsd:restriction base="dms:Choice">
          <xsd:enumeration value="Select..."/>
          <xsd:enumeration value="1. Active Shooter"/>
          <xsd:enumeration value="2. AED/Medical Emergencies"/>
          <xsd:enumeration value="3. Emergency Evacuation/Emergency Preparedness"/>
          <xsd:enumeration value="4. Accidents"/>
          <xsd:enumeration value="5. Safety Goals /Personal Safety"/>
          <xsd:enumeration value="6. Health, Wellness and Fitness"/>
          <xsd:enumeration value="7. Security/ID Badge"/>
          <xsd:enumeration value="8. Worker's Compensation"/>
          <xsd:enumeration value="9. Additional Resources"/>
          <xsd:enumeration value="Employee"/>
          <xsd:enumeration value="Supervisor"/>
          <xsd:enumeration value="Year 2019"/>
          <xsd:enumeration value="Year 2018"/>
          <xsd:enumeration value="Year 2017"/>
          <xsd:enumeration value="Year 2016"/>
          <xsd:enumeration value="Year 2015"/>
          <xsd:enumeration value="Year 2014"/>
          <xsd:enumeration value="Year 2013"/>
          <xsd:enumeration value="Year 2012"/>
          <xsd:enumeration value="Year 2011"/>
        </xsd:restriction>
      </xsd:simpleType>
    </xsd:element>
    <xsd:element name="Month" ma:index="12" nillable="true" ma:displayName="Month" ma:default="Select..." ma:format="Dropdown" ma:internalName="Month">
      <xsd:simpleType>
        <xsd:restriction base="dms:Choice">
          <xsd:enumeration value="Select..."/>
          <xsd:enumeration value="01 - January"/>
          <xsd:enumeration value="02 - February"/>
          <xsd:enumeration value="03 - March"/>
          <xsd:enumeration value="04 - April"/>
          <xsd:enumeration value="05 - May"/>
          <xsd:enumeration value="06 - June"/>
          <xsd:enumeration value="07 - July"/>
          <xsd:enumeration value="08 - August"/>
          <xsd:enumeration value="09 - September"/>
          <xsd:enumeration value="10 - October"/>
          <xsd:enumeration value="11 - November"/>
          <xsd:enumeration value="12 - December"/>
        </xsd:restriction>
      </xsd:simpleType>
    </xsd:element>
    <xsd:element name="Author0" ma:index="13" nillable="true" ma:displayName="Sent By" ma:description="The name in the column reflect the name of the Penn Link message creator/submitter." ma:internalName="Author0">
      <xsd:simpleType>
        <xsd:restriction base="dms:Text">
          <xsd:maxLength value="255"/>
        </xsd:restriction>
      </xsd:simpleType>
    </xsd:element>
    <xsd:element name="Year" ma:index="14" nillable="true" ma:displayName="Year" ma:default="2018" ma:format="Dropdown" ma:internalName="Year">
      <xsd:simpleType>
        <xsd:restriction base="dms:Choice">
          <xsd:enumeration value="2018"/>
          <xsd:enumeration value="2017"/>
          <xsd:enumeration value="2016"/>
          <xsd:enumeration value="2015"/>
          <xsd:enumeration value="2014"/>
          <xsd:enumeration value="2013"/>
          <xsd:enumeration value="2012"/>
          <xsd:enumeration value="2011"/>
          <xsd:enumeration value="2010"/>
        </xsd:restriction>
      </xsd:simpleType>
    </xsd:element>
    <xsd:element name="To_x0020_Be_x0020_Deleted_x003f_" ma:index="15" ma:displayName="To Be Deleted?" ma:default="NO" ma:description="Identify if this Document needs to be removed from this Inside PDE site?" ma:format="Dropdown" ma:internalName="To_x0020_Be_x0020_Deleted_x003f_">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F8702-1816-4B5B-BA7A-753B42F03BB0}">
  <ds:schemaRefs>
    <ds:schemaRef ds:uri="http://purl.org/dc/elements/1.1/"/>
    <ds:schemaRef ds:uri="http://schemas.microsoft.com/office/2006/metadata/properties"/>
    <ds:schemaRef ds:uri="http://purl.org/dc/terms/"/>
    <ds:schemaRef ds:uri="http://schemas.microsoft.com/office/2006/documentManagement/types"/>
    <ds:schemaRef ds:uri="f1c7bf0e-1cb0-48f8-99df-6e3f20f315ba"/>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3.xml><?xml version="1.0" encoding="utf-8"?>
<ds:datastoreItem xmlns:ds="http://schemas.openxmlformats.org/officeDocument/2006/customXml" ds:itemID="{4A65231D-7901-46CB-B25E-6278989C0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bf0e-1cb0-48f8-99df-6e3f20f31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A0A3C-7AB8-47DC-812E-493E036D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3</Pages>
  <Words>296</Words>
  <Characters>1668</Characters>
  <Application>Microsoft Office Word</Application>
  <DocSecurity>0</DocSecurity>
  <Lines>92</Lines>
  <Paragraphs>28</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lastModifiedBy>Baum-Leaman, Rebekah</cp:lastModifiedBy>
  <cp:revision>16</cp:revision>
  <cp:lastPrinted>2012-11-14T22:49:00Z</cp:lastPrinted>
  <dcterms:created xsi:type="dcterms:W3CDTF">2019-06-10T13:07:00Z</dcterms:created>
  <dcterms:modified xsi:type="dcterms:W3CDTF">2019-06-26T14:03:00Z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0x010100545745096E880943ACB0FE4084512437</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