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FDAE" w14:textId="77777777" w:rsidR="00B54CAA" w:rsidRDefault="00B54CAA"/>
    <w:p w14:paraId="4045EE07" w14:textId="77777777" w:rsidR="004338D1" w:rsidRPr="000503FF" w:rsidRDefault="004338D1" w:rsidP="004338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03FF">
        <w:rPr>
          <w:rFonts w:ascii="Arial" w:hAnsi="Arial" w:cs="Arial"/>
          <w:b/>
          <w:noProof/>
        </w:rPr>
        <w:drawing>
          <wp:inline distT="0" distB="0" distL="0" distR="0" wp14:anchorId="4861FC57" wp14:editId="4666A84C">
            <wp:extent cx="391885" cy="371788"/>
            <wp:effectExtent l="0" t="0" r="8255" b="9525"/>
            <wp:docPr id="8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1" cy="3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3FF"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55C95916" w14:textId="77777777" w:rsidR="004338D1" w:rsidRPr="000503FF" w:rsidRDefault="004338D1" w:rsidP="004338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03FF">
        <w:rPr>
          <w:rFonts w:ascii="Arial" w:hAnsi="Arial" w:cs="Arial"/>
          <w:b/>
          <w:sz w:val="28"/>
          <w:szCs w:val="28"/>
        </w:rPr>
        <w:t xml:space="preserve"> Pennsylvania Department of Education</w:t>
      </w:r>
    </w:p>
    <w:p w14:paraId="286B72F7" w14:textId="77777777" w:rsidR="004338D1" w:rsidRPr="000503FF" w:rsidRDefault="004338D1" w:rsidP="004338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03FF">
        <w:rPr>
          <w:rFonts w:ascii="Arial" w:hAnsi="Arial" w:cs="Arial"/>
          <w:b/>
          <w:sz w:val="28"/>
          <w:szCs w:val="28"/>
        </w:rPr>
        <w:t>Assessment Literacy</w:t>
      </w:r>
    </w:p>
    <w:p w14:paraId="3D263CA1" w14:textId="77777777" w:rsidR="009936E0" w:rsidRDefault="009936E0" w:rsidP="004338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Participant Materials</w:t>
      </w:r>
    </w:p>
    <w:p w14:paraId="7EF0D097" w14:textId="77777777" w:rsidR="004338D1" w:rsidRDefault="004338D1" w:rsidP="004338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03FF">
        <w:rPr>
          <w:rFonts w:ascii="Arial" w:hAnsi="Arial" w:cs="Arial"/>
          <w:b/>
          <w:sz w:val="28"/>
          <w:szCs w:val="28"/>
        </w:rPr>
        <w:t xml:space="preserve">Module </w:t>
      </w:r>
      <w:r>
        <w:rPr>
          <w:rFonts w:ascii="Arial" w:hAnsi="Arial" w:cs="Arial"/>
          <w:b/>
          <w:sz w:val="28"/>
          <w:szCs w:val="28"/>
        </w:rPr>
        <w:t>5</w:t>
      </w:r>
    </w:p>
    <w:p w14:paraId="777F2477" w14:textId="77777777" w:rsidR="004338D1" w:rsidRPr="004338D1" w:rsidRDefault="004338D1" w:rsidP="004338D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98"/>
      </w:tblGrid>
      <w:tr w:rsidR="004338D1" w:rsidRPr="00D8356F" w14:paraId="7DBD0247" w14:textId="77777777" w:rsidTr="001D0FA0">
        <w:tc>
          <w:tcPr>
            <w:tcW w:w="14598" w:type="dxa"/>
          </w:tcPr>
          <w:p w14:paraId="16E886F8" w14:textId="5750F7BA" w:rsidR="004338D1" w:rsidRPr="00D8356F" w:rsidRDefault="004338D1" w:rsidP="001D0FA0">
            <w:pPr>
              <w:rPr>
                <w:rFonts w:ascii="Arial" w:hAnsi="Arial" w:cs="Arial"/>
                <w:b/>
              </w:rPr>
            </w:pPr>
            <w:r w:rsidRPr="00D8356F">
              <w:rPr>
                <w:rFonts w:ascii="Arial" w:hAnsi="Arial" w:cs="Arial"/>
                <w:b/>
              </w:rPr>
              <w:t>After Slide 1</w:t>
            </w:r>
            <w:r>
              <w:rPr>
                <w:rFonts w:ascii="Arial" w:hAnsi="Arial" w:cs="Arial"/>
                <w:b/>
              </w:rPr>
              <w:t>:</w:t>
            </w:r>
          </w:p>
          <w:p w14:paraId="718E9096" w14:textId="65C02363" w:rsidR="004338D1" w:rsidRDefault="004338D1" w:rsidP="004338D1">
            <w:pPr>
              <w:rPr>
                <w:rFonts w:ascii="Arial" w:hAnsi="Arial" w:cs="Arial"/>
              </w:rPr>
            </w:pPr>
            <w:r w:rsidRPr="00D8356F">
              <w:rPr>
                <w:rFonts w:ascii="Arial" w:hAnsi="Arial" w:cs="Arial"/>
              </w:rPr>
              <w:t xml:space="preserve">Use the “Anticipation Guide—Module </w:t>
            </w:r>
            <w:r>
              <w:rPr>
                <w:rFonts w:ascii="Arial" w:hAnsi="Arial" w:cs="Arial"/>
              </w:rPr>
              <w:t>5</w:t>
            </w:r>
            <w:r w:rsidRPr="00D8356F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Data Analysis</w:t>
            </w:r>
            <w:r w:rsidRPr="00D8356F">
              <w:rPr>
                <w:rFonts w:ascii="Arial" w:hAnsi="Arial" w:cs="Arial"/>
              </w:rPr>
              <w:t xml:space="preserve">” found in the Module </w:t>
            </w:r>
            <w:r>
              <w:rPr>
                <w:rFonts w:ascii="Arial" w:hAnsi="Arial" w:cs="Arial"/>
              </w:rPr>
              <w:t>5</w:t>
            </w:r>
            <w:r w:rsidRPr="00D8356F">
              <w:rPr>
                <w:rFonts w:ascii="Arial" w:hAnsi="Arial" w:cs="Arial"/>
              </w:rPr>
              <w:t xml:space="preserve"> Training Set to preview participant knowledge regarding assessment </w:t>
            </w:r>
            <w:r>
              <w:rPr>
                <w:rFonts w:ascii="Arial" w:hAnsi="Arial" w:cs="Arial"/>
              </w:rPr>
              <w:t>data analysis</w:t>
            </w:r>
            <w:r w:rsidR="001D0FA0">
              <w:rPr>
                <w:rFonts w:ascii="Arial" w:hAnsi="Arial" w:cs="Arial"/>
              </w:rPr>
              <w:t xml:space="preserve">. </w:t>
            </w:r>
          </w:p>
          <w:p w14:paraId="054DC90D" w14:textId="77777777" w:rsidR="004338D1" w:rsidRPr="00D8356F" w:rsidRDefault="004338D1" w:rsidP="004338D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05"/>
            </w:tblGrid>
            <w:tr w:rsidR="004338D1" w:rsidRPr="00D8356F" w14:paraId="2951E2E9" w14:textId="77777777" w:rsidTr="001D0FA0">
              <w:tc>
                <w:tcPr>
                  <w:tcW w:w="14305" w:type="dxa"/>
                </w:tcPr>
                <w:p w14:paraId="1426A342" w14:textId="77777777" w:rsidR="004338D1" w:rsidRPr="00D8356F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D8356F">
                    <w:rPr>
                      <w:rFonts w:ascii="Arial" w:hAnsi="Arial" w:cs="Arial"/>
                      <w:b/>
                    </w:rPr>
                    <w:t xml:space="preserve">Anticipation Guide—Module 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Pr="00D8356F">
                    <w:rPr>
                      <w:rFonts w:ascii="Arial" w:hAnsi="Arial" w:cs="Arial"/>
                      <w:b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</w:rPr>
                    <w:t>Data Analysis</w:t>
                  </w:r>
                  <w:r w:rsidRPr="00D8356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14:paraId="457AC682" w14:textId="77777777" w:rsidR="004338D1" w:rsidRDefault="004338D1" w:rsidP="001D0FA0">
            <w:pPr>
              <w:pStyle w:val="NoSpacing"/>
              <w:rPr>
                <w:rFonts w:ascii="Arial" w:hAnsi="Arial" w:cs="Arial"/>
              </w:rPr>
            </w:pPr>
            <w:r w:rsidRPr="00D8356F">
              <w:rPr>
                <w:rFonts w:ascii="Arial" w:hAnsi="Arial" w:cs="Arial"/>
              </w:rPr>
              <w:t xml:space="preserve">Use the following Anticipation Guide to preview your current knowledge about </w:t>
            </w:r>
            <w:r>
              <w:rPr>
                <w:rFonts w:ascii="Arial" w:hAnsi="Arial" w:cs="Arial"/>
              </w:rPr>
              <w:t>assessment data analysis</w:t>
            </w:r>
            <w:r w:rsidRPr="00D8356F">
              <w:rPr>
                <w:rFonts w:ascii="Arial" w:hAnsi="Arial" w:cs="Arial"/>
              </w:rPr>
              <w:t>. Before you begin Module 2, mark whether or not you agree or disagree with each stat</w:t>
            </w:r>
            <w:r>
              <w:rPr>
                <w:rFonts w:ascii="Arial" w:hAnsi="Arial" w:cs="Arial"/>
              </w:rPr>
              <w:t>ement. After completing Module 5</w:t>
            </w:r>
            <w:r w:rsidRPr="00D8356F">
              <w:rPr>
                <w:rFonts w:ascii="Arial" w:hAnsi="Arial" w:cs="Arial"/>
              </w:rPr>
              <w:t>, fill in the slide number where you found information to support learning of the statement, tell whether or not you were right, and reflect on what you found.</w:t>
            </w:r>
          </w:p>
          <w:p w14:paraId="121E361B" w14:textId="77777777" w:rsidR="004338D1" w:rsidRPr="00D8356F" w:rsidRDefault="004338D1" w:rsidP="001D0FA0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14395" w:type="dxa"/>
              <w:tblLayout w:type="fixed"/>
              <w:tblLook w:val="04A0" w:firstRow="1" w:lastRow="0" w:firstColumn="1" w:lastColumn="0" w:noHBand="0" w:noVBand="1"/>
            </w:tblPr>
            <w:tblGrid>
              <w:gridCol w:w="5215"/>
              <w:gridCol w:w="1260"/>
              <w:gridCol w:w="990"/>
              <w:gridCol w:w="1260"/>
              <w:gridCol w:w="5670"/>
            </w:tblGrid>
            <w:tr w:rsidR="001D0FA0" w:rsidRPr="00D8356F" w14:paraId="4705F600" w14:textId="77777777" w:rsidTr="001D0FA0">
              <w:tc>
                <w:tcPr>
                  <w:tcW w:w="5215" w:type="dxa"/>
                </w:tcPr>
                <w:p w14:paraId="2BD5EC06" w14:textId="162C13FA" w:rsidR="001D0FA0" w:rsidRPr="00D8356F" w:rsidRDefault="001A6FFE" w:rsidP="001D0FA0">
                  <w:pPr>
                    <w:pStyle w:val="NoSpacing"/>
                    <w:ind w:left="270" w:hanging="27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Statement</w:t>
                  </w:r>
                </w:p>
              </w:tc>
              <w:tc>
                <w:tcPr>
                  <w:tcW w:w="1260" w:type="dxa"/>
                </w:tcPr>
                <w:p w14:paraId="001133A9" w14:textId="77777777" w:rsidR="001D0FA0" w:rsidRDefault="001D0FA0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Agree/</w:t>
                  </w:r>
                </w:p>
                <w:p w14:paraId="48CC61DE" w14:textId="691060EF" w:rsidR="001D0FA0" w:rsidRPr="001D0FA0" w:rsidRDefault="001D0FA0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Disagree</w:t>
                  </w:r>
                </w:p>
              </w:tc>
              <w:tc>
                <w:tcPr>
                  <w:tcW w:w="990" w:type="dxa"/>
                </w:tcPr>
                <w:p w14:paraId="63D36A9F" w14:textId="6AC30984" w:rsidR="001D0FA0" w:rsidRDefault="001D0FA0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Slide #</w:t>
                  </w:r>
                </w:p>
              </w:tc>
              <w:tc>
                <w:tcPr>
                  <w:tcW w:w="1260" w:type="dxa"/>
                </w:tcPr>
                <w:p w14:paraId="40AE41F5" w14:textId="6ECC58A5" w:rsidR="001D0FA0" w:rsidRPr="00D8356F" w:rsidRDefault="001D0FA0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Were You Right? Yes/No</w:t>
                  </w:r>
                </w:p>
              </w:tc>
              <w:tc>
                <w:tcPr>
                  <w:tcW w:w="5670" w:type="dxa"/>
                </w:tcPr>
                <w:p w14:paraId="782538EE" w14:textId="3071A27C" w:rsidR="001D0FA0" w:rsidRPr="001D0FA0" w:rsidRDefault="001D0FA0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Reflection</w:t>
                  </w:r>
                </w:p>
              </w:tc>
            </w:tr>
            <w:tr w:rsidR="001D0FA0" w:rsidRPr="00D8356F" w14:paraId="1EBA83EC" w14:textId="77777777" w:rsidTr="001D0FA0">
              <w:trPr>
                <w:trHeight w:val="530"/>
              </w:trPr>
              <w:tc>
                <w:tcPr>
                  <w:tcW w:w="5215" w:type="dxa"/>
                </w:tcPr>
                <w:p w14:paraId="2D9A9FDB" w14:textId="6DC21FC6" w:rsidR="004338D1" w:rsidRPr="00D8356F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 w:rsidRPr="00D8356F">
                    <w:rPr>
                      <w:rFonts w:ascii="Arial" w:hAnsi="Arial" w:cs="Arial"/>
                    </w:rPr>
                    <w:t xml:space="preserve">1. </w:t>
                  </w:r>
                  <w:r>
                    <w:rPr>
                      <w:rFonts w:ascii="Arial" w:hAnsi="Arial" w:cs="Arial"/>
                    </w:rPr>
                    <w:t>A test-taker’s “true score” is dependent on the test taken.</w:t>
                  </w:r>
                </w:p>
              </w:tc>
              <w:tc>
                <w:tcPr>
                  <w:tcW w:w="1260" w:type="dxa"/>
                </w:tcPr>
                <w:p w14:paraId="1FF35BBE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561350ED" w14:textId="4AD829C9" w:rsidR="004338D1" w:rsidRPr="00D8356F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3E148A2F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3506111B" w14:textId="77777777" w:rsidR="004338D1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  <w:p w14:paraId="001AC9C0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1D0FA0" w:rsidRPr="00D8356F" w14:paraId="04D15EB4" w14:textId="77777777" w:rsidTr="001D0FA0">
              <w:tc>
                <w:tcPr>
                  <w:tcW w:w="5215" w:type="dxa"/>
                </w:tcPr>
                <w:p w14:paraId="7463BEE9" w14:textId="272269C2" w:rsidR="004338D1" w:rsidRPr="00D8356F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 w:rsidRPr="00D8356F">
                    <w:rPr>
                      <w:rFonts w:ascii="Arial" w:hAnsi="Arial" w:cs="Arial"/>
                    </w:rPr>
                    <w:t>2.</w:t>
                  </w:r>
                  <w:r>
                    <w:rPr>
                      <w:rFonts w:ascii="Arial" w:hAnsi="Arial" w:cs="Arial"/>
                    </w:rPr>
                    <w:t xml:space="preserve"> Item discrimination for </w:t>
                  </w:r>
                  <w:r w:rsidR="001A6FFE">
                    <w:rPr>
                      <w:rFonts w:ascii="Arial" w:hAnsi="Arial" w:cs="Arial"/>
                    </w:rPr>
                    <w:t>multiple-choice</w:t>
                  </w:r>
                  <w:r>
                    <w:rPr>
                      <w:rFonts w:ascii="Arial" w:hAnsi="Arial" w:cs="Arial"/>
                    </w:rPr>
                    <w:t xml:space="preserve"> questions is defined as the number of distractors found to have bias written in them.</w:t>
                  </w:r>
                </w:p>
              </w:tc>
              <w:tc>
                <w:tcPr>
                  <w:tcW w:w="1260" w:type="dxa"/>
                </w:tcPr>
                <w:p w14:paraId="319FF87E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610CB963" w14:textId="61C7E56D" w:rsidR="004338D1" w:rsidRPr="00D8356F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4030ECF9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2FFFD66A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1D0FA0" w:rsidRPr="00D8356F" w14:paraId="0ED00E95" w14:textId="77777777" w:rsidTr="001D0FA0">
              <w:tc>
                <w:tcPr>
                  <w:tcW w:w="5215" w:type="dxa"/>
                </w:tcPr>
                <w:p w14:paraId="6F2AC9B9" w14:textId="77777777" w:rsidR="004338D1" w:rsidRPr="00D8356F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 w:rsidRPr="00D8356F">
                    <w:rPr>
                      <w:rFonts w:ascii="Arial" w:hAnsi="Arial" w:cs="Arial"/>
                    </w:rPr>
                    <w:t xml:space="preserve">3. </w:t>
                  </w:r>
                  <w:r>
                    <w:rPr>
                      <w:rFonts w:ascii="Arial" w:hAnsi="Arial" w:cs="Arial"/>
                    </w:rPr>
                    <w:t>Items with low “p-values” are more difficult than items with high “p-values.”</w:t>
                  </w:r>
                </w:p>
              </w:tc>
              <w:tc>
                <w:tcPr>
                  <w:tcW w:w="1260" w:type="dxa"/>
                </w:tcPr>
                <w:p w14:paraId="5789B019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58358C84" w14:textId="4CB96588" w:rsidR="004338D1" w:rsidRPr="00D8356F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195C9134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670D9312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1D0FA0" w:rsidRPr="00D8356F" w14:paraId="65D72652" w14:textId="77777777" w:rsidTr="001D0FA0">
              <w:tc>
                <w:tcPr>
                  <w:tcW w:w="5215" w:type="dxa"/>
                </w:tcPr>
                <w:p w14:paraId="5ECC12F7" w14:textId="77777777" w:rsidR="004338D1" w:rsidRPr="00D8356F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 w:rsidRPr="00D8356F">
                    <w:rPr>
                      <w:rFonts w:ascii="Arial" w:hAnsi="Arial" w:cs="Arial"/>
                    </w:rPr>
                    <w:t xml:space="preserve">4. </w:t>
                  </w:r>
                  <w:r>
                    <w:rPr>
                      <w:rFonts w:ascii="Arial" w:hAnsi="Arial" w:cs="Arial"/>
                    </w:rPr>
                    <w:t>Students who know the content should be able to answer test items correctly.</w:t>
                  </w:r>
                </w:p>
              </w:tc>
              <w:tc>
                <w:tcPr>
                  <w:tcW w:w="1260" w:type="dxa"/>
                </w:tcPr>
                <w:p w14:paraId="56006758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7DB76AD5" w14:textId="7F78F190" w:rsidR="004338D1" w:rsidRPr="00D8356F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008A60D9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57B214DC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1D0FA0" w:rsidRPr="00D8356F" w14:paraId="4DF59906" w14:textId="77777777" w:rsidTr="001D0FA0">
              <w:tc>
                <w:tcPr>
                  <w:tcW w:w="5215" w:type="dxa"/>
                </w:tcPr>
                <w:p w14:paraId="09E5FA66" w14:textId="77777777" w:rsidR="004338D1" w:rsidRPr="00D8356F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 w:rsidRPr="00D8356F">
                    <w:rPr>
                      <w:rFonts w:ascii="Arial" w:hAnsi="Arial" w:cs="Arial"/>
                    </w:rPr>
                    <w:t xml:space="preserve">5. </w:t>
                  </w:r>
                  <w:r>
                    <w:rPr>
                      <w:rFonts w:ascii="Arial" w:hAnsi="Arial" w:cs="Arial"/>
                    </w:rPr>
                    <w:t>The reason for a student to skip a question is because he or she does not know the answer.</w:t>
                  </w:r>
                </w:p>
              </w:tc>
              <w:tc>
                <w:tcPr>
                  <w:tcW w:w="1260" w:type="dxa"/>
                </w:tcPr>
                <w:p w14:paraId="56C3D007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3110867E" w14:textId="5DD81560" w:rsidR="004338D1" w:rsidRPr="00D8356F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62046377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0707B69F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1D0FA0" w:rsidRPr="00D8356F" w14:paraId="609AE9D7" w14:textId="77777777" w:rsidTr="001D0FA0">
              <w:tc>
                <w:tcPr>
                  <w:tcW w:w="5215" w:type="dxa"/>
                </w:tcPr>
                <w:p w14:paraId="61FC5BE9" w14:textId="77777777" w:rsidR="004338D1" w:rsidRPr="00D8356F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 Test-taker responses to a given item can be influenced by gender.</w:t>
                  </w:r>
                </w:p>
              </w:tc>
              <w:tc>
                <w:tcPr>
                  <w:tcW w:w="1260" w:type="dxa"/>
                </w:tcPr>
                <w:p w14:paraId="295EE698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38C10CBE" w14:textId="45B8EBA7" w:rsidR="004338D1" w:rsidRPr="00D8356F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61129F5A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227820BB" w14:textId="77777777" w:rsidR="004338D1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  <w:p w14:paraId="0B01D6D2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1D0FA0" w:rsidRPr="00D8356F" w14:paraId="7CE28643" w14:textId="77777777" w:rsidTr="001D0FA0">
              <w:tc>
                <w:tcPr>
                  <w:tcW w:w="5215" w:type="dxa"/>
                </w:tcPr>
                <w:p w14:paraId="3209B5BF" w14:textId="77777777" w:rsidR="004338D1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 Students who do well on multiple choice items may not do well on short answer items.</w:t>
                  </w:r>
                </w:p>
              </w:tc>
              <w:tc>
                <w:tcPr>
                  <w:tcW w:w="1260" w:type="dxa"/>
                </w:tcPr>
                <w:p w14:paraId="398E35A8" w14:textId="77777777" w:rsidR="004338D1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1FAD3CA2" w14:textId="62352F19" w:rsidR="004338D1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53FBDB15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0010925E" w14:textId="77777777" w:rsidR="004338D1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  <w:p w14:paraId="7E361C24" w14:textId="77777777" w:rsidR="004338D1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1D0FA0" w:rsidRPr="00D8356F" w14:paraId="178F36E5" w14:textId="77777777" w:rsidTr="001D0FA0">
              <w:tc>
                <w:tcPr>
                  <w:tcW w:w="5215" w:type="dxa"/>
                </w:tcPr>
                <w:p w14:paraId="1945BBD7" w14:textId="77777777" w:rsidR="004338D1" w:rsidRDefault="004338D1" w:rsidP="001D0FA0">
                  <w:pPr>
                    <w:pStyle w:val="NoSpacing"/>
                    <w:ind w:left="270" w:hanging="2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 Human scorers tend to drift to the center score values when rubrics are poorly written.</w:t>
                  </w:r>
                </w:p>
              </w:tc>
              <w:tc>
                <w:tcPr>
                  <w:tcW w:w="1260" w:type="dxa"/>
                </w:tcPr>
                <w:p w14:paraId="2343F88E" w14:textId="77777777" w:rsidR="004338D1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90" w:type="dxa"/>
                </w:tcPr>
                <w:p w14:paraId="01A32413" w14:textId="2D5CAC39" w:rsidR="004338D1" w:rsidRDefault="004338D1" w:rsidP="001D0FA0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6AABA120" w14:textId="77777777" w:rsidR="004338D1" w:rsidRPr="00D8356F" w:rsidRDefault="004338D1" w:rsidP="001D0FA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0" w:type="dxa"/>
                </w:tcPr>
                <w:p w14:paraId="42F6F7DA" w14:textId="77777777" w:rsidR="004338D1" w:rsidRDefault="004338D1" w:rsidP="001D0FA0">
                  <w:pPr>
                    <w:pStyle w:val="NoSpacing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6C39BAB7" w14:textId="77777777" w:rsidR="004338D1" w:rsidRPr="00D8356F" w:rsidRDefault="004338D1" w:rsidP="001D0FA0">
            <w:pPr>
              <w:rPr>
                <w:rFonts w:ascii="Arial" w:hAnsi="Arial" w:cs="Arial"/>
              </w:rPr>
            </w:pPr>
          </w:p>
        </w:tc>
      </w:tr>
    </w:tbl>
    <w:p w14:paraId="686D0A9B" w14:textId="77777777" w:rsidR="001D0FA0" w:rsidRDefault="001D0FA0" w:rsidP="004338D1">
      <w:pPr>
        <w:sectPr w:rsidR="001D0FA0" w:rsidSect="001D0FA0">
          <w:footerReference w:type="even" r:id="rId9"/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CAC4084" w14:textId="77777777" w:rsidR="004338D1" w:rsidRDefault="004338D1" w:rsidP="004338D1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4338D1" w14:paraId="266DF545" w14:textId="77777777" w:rsidTr="001D0FA0">
        <w:tc>
          <w:tcPr>
            <w:tcW w:w="11088" w:type="dxa"/>
          </w:tcPr>
          <w:p w14:paraId="1733C060" w14:textId="77777777" w:rsidR="004338D1" w:rsidRPr="00CA5B94" w:rsidRDefault="004338D1" w:rsidP="001D0FA0">
            <w:pPr>
              <w:rPr>
                <w:rFonts w:ascii="Arial" w:hAnsi="Arial" w:cs="Arial"/>
              </w:rPr>
            </w:pPr>
          </w:p>
          <w:p w14:paraId="3767F419" w14:textId="77777777" w:rsidR="004338D1" w:rsidRDefault="004338D1" w:rsidP="001D0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Slides 21, 24 and 27</w:t>
            </w:r>
          </w:p>
          <w:p w14:paraId="2A0C3907" w14:textId="77777777" w:rsidR="004338D1" w:rsidRDefault="004338D1" w:rsidP="001D0FA0">
            <w:pPr>
              <w:rPr>
                <w:rFonts w:ascii="Arial" w:hAnsi="Arial" w:cs="Arial"/>
                <w:b/>
              </w:rPr>
            </w:pPr>
          </w:p>
          <w:p w14:paraId="31F48222" w14:textId="77777777" w:rsidR="004338D1" w:rsidRPr="00E30E62" w:rsidRDefault="004338D1" w:rsidP="001D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selected items from the graphs found in either the slides or the handouts that should be reviewed based on difficulty, discrimination and omission statistical analysis.</w:t>
            </w:r>
          </w:p>
          <w:p w14:paraId="0C311BDC" w14:textId="77777777" w:rsidR="004338D1" w:rsidRDefault="004338D1" w:rsidP="001D0FA0">
            <w:pPr>
              <w:rPr>
                <w:rFonts w:ascii="Arial" w:hAnsi="Arial" w:cs="Arial"/>
              </w:rPr>
            </w:pPr>
            <w:r w:rsidRPr="00CA5B94">
              <w:rPr>
                <w:rFonts w:ascii="Arial" w:hAnsi="Arial" w:cs="Arial"/>
              </w:rPr>
              <w:t>Item Analysis Matrix</w:t>
            </w:r>
          </w:p>
          <w:p w14:paraId="3C0F0506" w14:textId="77777777" w:rsidR="00C13730" w:rsidRDefault="00C13730" w:rsidP="001D0FA0">
            <w:pPr>
              <w:rPr>
                <w:rFonts w:ascii="Arial" w:hAnsi="Arial" w:cs="Arial"/>
              </w:rPr>
            </w:pPr>
          </w:p>
          <w:p w14:paraId="27408E2C" w14:textId="77777777" w:rsidR="00C13730" w:rsidRDefault="00C13730" w:rsidP="001D0FA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540"/>
              <w:gridCol w:w="540"/>
              <w:gridCol w:w="540"/>
              <w:gridCol w:w="450"/>
              <w:gridCol w:w="450"/>
              <w:gridCol w:w="540"/>
              <w:gridCol w:w="584"/>
              <w:gridCol w:w="540"/>
              <w:gridCol w:w="540"/>
              <w:gridCol w:w="540"/>
              <w:gridCol w:w="540"/>
              <w:gridCol w:w="630"/>
              <w:gridCol w:w="540"/>
              <w:gridCol w:w="586"/>
            </w:tblGrid>
            <w:tr w:rsidR="004338D1" w14:paraId="3221744E" w14:textId="77777777" w:rsidTr="00C13730">
              <w:tc>
                <w:tcPr>
                  <w:tcW w:w="1705" w:type="dxa"/>
                </w:tcPr>
                <w:p w14:paraId="530681AA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3BA9402F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6710145A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6EE9B342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168EE0C4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0251875D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0CC2AB31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14:paraId="232E3752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3F0CF7F5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50" w:type="dxa"/>
                </w:tcPr>
                <w:p w14:paraId="6F913EEA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3227957D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540" w:type="dxa"/>
                </w:tcPr>
                <w:p w14:paraId="339EA744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6883A0C9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84" w:type="dxa"/>
                </w:tcPr>
                <w:p w14:paraId="1CBC2AFE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79CA224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540" w:type="dxa"/>
                </w:tcPr>
                <w:p w14:paraId="5A929726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44BD690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540" w:type="dxa"/>
                </w:tcPr>
                <w:p w14:paraId="3173957A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3A3A31ED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540" w:type="dxa"/>
                </w:tcPr>
                <w:p w14:paraId="659A2B4F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667C6A36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540" w:type="dxa"/>
                </w:tcPr>
                <w:p w14:paraId="4E0384C4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7809234C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630" w:type="dxa"/>
                </w:tcPr>
                <w:p w14:paraId="119C217C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2DBD43BA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540" w:type="dxa"/>
                </w:tcPr>
                <w:p w14:paraId="50DBFA74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222423B6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586" w:type="dxa"/>
                </w:tcPr>
                <w:p w14:paraId="5F7AC259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  <w:p w14:paraId="037ECA3F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</w:p>
              </w:tc>
            </w:tr>
            <w:tr w:rsidR="004338D1" w14:paraId="7AEFFD45" w14:textId="77777777" w:rsidTr="00C13730">
              <w:tc>
                <w:tcPr>
                  <w:tcW w:w="1705" w:type="dxa"/>
                </w:tcPr>
                <w:p w14:paraId="31F84024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Difficulty</w:t>
                  </w:r>
                </w:p>
                <w:p w14:paraId="4877AEA0" w14:textId="77777777" w:rsidR="00C13730" w:rsidRDefault="00C13730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3273053F" w14:textId="48B45CB4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019D028E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7F77ABB1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14:paraId="2D02A8A7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14:paraId="5A0CDDB7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3AA2A786" w14:textId="29FAD9AD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4" w:type="dxa"/>
                </w:tcPr>
                <w:p w14:paraId="0D0184B1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0E4C38F2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1D3149B3" w14:textId="4181C1F6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06E50AD5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1BDD46B4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</w:tcPr>
                <w:p w14:paraId="12EE1925" w14:textId="4A553291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53476B4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6" w:type="dxa"/>
                </w:tcPr>
                <w:p w14:paraId="75EC07B1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38D1" w14:paraId="42EF8985" w14:textId="77777777" w:rsidTr="00C13730">
              <w:tc>
                <w:tcPr>
                  <w:tcW w:w="1705" w:type="dxa"/>
                </w:tcPr>
                <w:p w14:paraId="1BC17900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Discrimination</w:t>
                  </w:r>
                </w:p>
                <w:p w14:paraId="63D43687" w14:textId="77777777" w:rsidR="00C13730" w:rsidRDefault="00C13730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5F3CB9A0" w14:textId="3AB18E7E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37AA0E23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11ED147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14:paraId="4F377C43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14:paraId="1EA6FE6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40" w:type="dxa"/>
                </w:tcPr>
                <w:p w14:paraId="077B0DD1" w14:textId="26309CB3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4" w:type="dxa"/>
                </w:tcPr>
                <w:p w14:paraId="16CDAE38" w14:textId="44986A3E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6BA16306" w14:textId="4E7A4AE7" w:rsidR="004338D1" w:rsidRDefault="00C13730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40" w:type="dxa"/>
                </w:tcPr>
                <w:p w14:paraId="2960BE5D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7F73BFE3" w14:textId="490F7D81" w:rsidR="004338D1" w:rsidRDefault="00C13730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40" w:type="dxa"/>
                </w:tcPr>
                <w:p w14:paraId="169559F5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</w:tcPr>
                <w:p w14:paraId="7AA8D475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39EB7F25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6" w:type="dxa"/>
                </w:tcPr>
                <w:p w14:paraId="1A7984FC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38D1" w14:paraId="4C56A2B4" w14:textId="77777777" w:rsidTr="00C13730">
              <w:tc>
                <w:tcPr>
                  <w:tcW w:w="1705" w:type="dxa"/>
                </w:tcPr>
                <w:p w14:paraId="684BB942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Omission</w:t>
                  </w:r>
                </w:p>
                <w:p w14:paraId="7A7B8236" w14:textId="77777777" w:rsidR="00C13730" w:rsidRDefault="00C13730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6F3F5C15" w14:textId="3176EEBD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6CBC853E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17507FD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14:paraId="0645B06E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14:paraId="3A8E2475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7A1974B1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4" w:type="dxa"/>
                </w:tcPr>
                <w:p w14:paraId="3D9EA27C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09CC5660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7F1A66D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32E8D26D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28DD649C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0" w:type="dxa"/>
                </w:tcPr>
                <w:p w14:paraId="50697350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" w:type="dxa"/>
                </w:tcPr>
                <w:p w14:paraId="78799834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6" w:type="dxa"/>
                </w:tcPr>
                <w:p w14:paraId="6BD1026B" w14:textId="77777777" w:rsidR="004338D1" w:rsidRDefault="004338D1" w:rsidP="001D0F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2ACB985" w14:textId="77777777" w:rsidR="004338D1" w:rsidRDefault="004338D1" w:rsidP="001D0FA0">
            <w:pPr>
              <w:rPr>
                <w:rFonts w:ascii="Arial" w:hAnsi="Arial" w:cs="Arial"/>
              </w:rPr>
            </w:pPr>
          </w:p>
          <w:p w14:paraId="2755ECE6" w14:textId="77777777" w:rsidR="004338D1" w:rsidRDefault="004338D1" w:rsidP="001D0FA0"/>
        </w:tc>
      </w:tr>
    </w:tbl>
    <w:p w14:paraId="63671701" w14:textId="77777777" w:rsidR="004338D1" w:rsidRDefault="004338D1" w:rsidP="004338D1"/>
    <w:p w14:paraId="04EA7163" w14:textId="77777777" w:rsidR="004338D1" w:rsidRPr="000503FF" w:rsidRDefault="004338D1" w:rsidP="004338D1">
      <w:pPr>
        <w:rPr>
          <w:rFonts w:ascii="Arial" w:hAnsi="Arial" w:cs="Arial"/>
          <w:b/>
          <w:u w:val="single"/>
        </w:rPr>
      </w:pPr>
    </w:p>
    <w:p w14:paraId="310C8549" w14:textId="77777777" w:rsidR="004338D1" w:rsidRDefault="004338D1"/>
    <w:sectPr w:rsidR="004338D1" w:rsidSect="00433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75E3" w14:textId="77777777" w:rsidR="00683381" w:rsidRDefault="00683381" w:rsidP="001A6FFE">
      <w:pPr>
        <w:spacing w:after="0" w:line="240" w:lineRule="auto"/>
      </w:pPr>
      <w:r>
        <w:separator/>
      </w:r>
    </w:p>
  </w:endnote>
  <w:endnote w:type="continuationSeparator" w:id="0">
    <w:p w14:paraId="28689A2A" w14:textId="77777777" w:rsidR="00683381" w:rsidRDefault="00683381" w:rsidP="001A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E050" w14:textId="77777777" w:rsidR="00C13730" w:rsidRDefault="00C13730" w:rsidP="00C137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CC127" w14:textId="77777777" w:rsidR="00C13730" w:rsidRDefault="00C13730" w:rsidP="001A6F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0942" w14:textId="77777777" w:rsidR="00C13730" w:rsidRDefault="00C13730" w:rsidP="00C137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2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2DBEE" w14:textId="77777777" w:rsidR="00C13730" w:rsidRDefault="00C13730" w:rsidP="001A6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395A" w14:textId="77777777" w:rsidR="00683381" w:rsidRDefault="00683381" w:rsidP="001A6FFE">
      <w:pPr>
        <w:spacing w:after="0" w:line="240" w:lineRule="auto"/>
      </w:pPr>
      <w:r>
        <w:separator/>
      </w:r>
    </w:p>
  </w:footnote>
  <w:footnote w:type="continuationSeparator" w:id="0">
    <w:p w14:paraId="50A6702E" w14:textId="77777777" w:rsidR="00683381" w:rsidRDefault="00683381" w:rsidP="001A6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D1"/>
    <w:rsid w:val="001A6FFE"/>
    <w:rsid w:val="001D0FA0"/>
    <w:rsid w:val="004338D1"/>
    <w:rsid w:val="006152FE"/>
    <w:rsid w:val="00683381"/>
    <w:rsid w:val="006A5DBF"/>
    <w:rsid w:val="007A1233"/>
    <w:rsid w:val="008645A6"/>
    <w:rsid w:val="009936E0"/>
    <w:rsid w:val="00B54CAA"/>
    <w:rsid w:val="00C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1F086"/>
  <w15:docId w15:val="{1C2B3EDD-C553-47C8-ABEF-C83D635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8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6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FE"/>
  </w:style>
  <w:style w:type="character" w:styleId="PageNumber">
    <w:name w:val="page number"/>
    <w:basedOn w:val="DefaultParagraphFont"/>
    <w:uiPriority w:val="99"/>
    <w:semiHidden/>
    <w:unhideWhenUsed/>
    <w:rsid w:val="001A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D046D-DCD3-4F59-A218-D134CD679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E3C37-4168-4161-A466-BD3B20A3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9023-7fe2-4e3d-9807-62b6c8302c1b"/>
    <ds:schemaRef ds:uri="fbc037d5-3aae-4eba-9dec-a926451bc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1627</Characters>
  <Application>Microsoft Office Word</Application>
  <DocSecurity>0</DocSecurity>
  <Lines>13</Lines>
  <Paragraphs>3</Paragraphs>
  <ScaleCrop>false</ScaleCrop>
  <Company>Hewlett-Packard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David Deitz</dc:creator>
  <cp:lastModifiedBy>Aaron Feuerstein</cp:lastModifiedBy>
  <cp:revision>7</cp:revision>
  <dcterms:created xsi:type="dcterms:W3CDTF">2015-05-13T17:16:00Z</dcterms:created>
  <dcterms:modified xsi:type="dcterms:W3CDTF">2023-05-03T17:30:00Z</dcterms:modified>
</cp:coreProperties>
</file>